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D71C932" w:rsidR="00974A70" w:rsidRPr="006D327A" w:rsidRDefault="00974A70" w:rsidP="00974A70">
      <w:pPr>
        <w:pStyle w:val="CRCoverPage"/>
        <w:tabs>
          <w:tab w:val="right" w:pos="9639"/>
        </w:tabs>
        <w:spacing w:after="0"/>
        <w:rPr>
          <w:b/>
          <w:i/>
          <w:noProof/>
          <w:sz w:val="28"/>
        </w:rPr>
      </w:pPr>
      <w:r w:rsidRPr="006D327A">
        <w:rPr>
          <w:rFonts w:cs="Arial"/>
          <w:b/>
          <w:noProof/>
          <w:sz w:val="24"/>
        </w:rPr>
        <w:t>SA WG2 Meeting #1</w:t>
      </w:r>
      <w:r w:rsidR="00CC338B" w:rsidRPr="006D327A">
        <w:rPr>
          <w:rFonts w:cs="Arial"/>
          <w:b/>
          <w:noProof/>
          <w:sz w:val="24"/>
        </w:rPr>
        <w:t>5</w:t>
      </w:r>
      <w:r w:rsidR="00481F76">
        <w:rPr>
          <w:rFonts w:cs="Arial"/>
          <w:b/>
          <w:noProof/>
          <w:sz w:val="24"/>
        </w:rPr>
        <w:t>2</w:t>
      </w:r>
      <w:r w:rsidRPr="006D327A">
        <w:rPr>
          <w:rFonts w:cs="Arial"/>
          <w:b/>
          <w:noProof/>
          <w:sz w:val="24"/>
        </w:rPr>
        <w:t>e</w:t>
      </w:r>
      <w:r w:rsidRPr="006D327A">
        <w:rPr>
          <w:b/>
          <w:i/>
          <w:noProof/>
          <w:sz w:val="28"/>
        </w:rPr>
        <w:tab/>
      </w:r>
      <w:r w:rsidR="00D360CF" w:rsidRPr="00D360CF">
        <w:rPr>
          <w:rFonts w:cs="Arial"/>
          <w:b/>
          <w:noProof/>
          <w:sz w:val="24"/>
        </w:rPr>
        <w:t>S2-2206938</w:t>
      </w:r>
    </w:p>
    <w:p w14:paraId="00890AF0" w14:textId="65C30F85" w:rsidR="00974A70" w:rsidRPr="006D327A" w:rsidRDefault="00481F76" w:rsidP="00974A70">
      <w:pPr>
        <w:pStyle w:val="CRCoverPage"/>
        <w:outlineLvl w:val="0"/>
        <w:rPr>
          <w:b/>
          <w:noProof/>
          <w:sz w:val="24"/>
        </w:rPr>
      </w:pPr>
      <w:bookmarkStart w:id="0" w:name="_Hlk91755148"/>
      <w:bookmarkStart w:id="1" w:name="_Hlk92114058"/>
      <w:r>
        <w:rPr>
          <w:rFonts w:cs="Arial"/>
          <w:b/>
          <w:bCs/>
          <w:sz w:val="24"/>
        </w:rPr>
        <w:t>Aug.</w:t>
      </w:r>
      <w:r w:rsidR="00BC5F1D" w:rsidRPr="006D327A">
        <w:rPr>
          <w:rFonts w:cs="Arial"/>
          <w:b/>
          <w:bCs/>
          <w:sz w:val="24"/>
        </w:rPr>
        <w:t xml:space="preserve"> </w:t>
      </w:r>
      <w:r w:rsidR="006F7BFA" w:rsidRPr="006D327A">
        <w:rPr>
          <w:rFonts w:cs="Arial"/>
          <w:b/>
          <w:bCs/>
          <w:sz w:val="24"/>
        </w:rPr>
        <w:t>1</w:t>
      </w:r>
      <w:r>
        <w:rPr>
          <w:rFonts w:cs="Arial"/>
          <w:b/>
          <w:bCs/>
          <w:sz w:val="24"/>
        </w:rPr>
        <w:t>7</w:t>
      </w:r>
      <w:r w:rsidR="00BC5F1D" w:rsidRPr="006D327A">
        <w:rPr>
          <w:rFonts w:cs="Arial"/>
          <w:b/>
          <w:bCs/>
          <w:sz w:val="24"/>
          <w:vertAlign w:val="superscript"/>
        </w:rPr>
        <w:t>th</w:t>
      </w:r>
      <w:r w:rsidR="00BC5F1D" w:rsidRPr="006D327A">
        <w:rPr>
          <w:rFonts w:cs="Arial"/>
          <w:b/>
          <w:bCs/>
          <w:sz w:val="24"/>
        </w:rPr>
        <w:t xml:space="preserve"> – </w:t>
      </w:r>
      <w:bookmarkEnd w:id="0"/>
      <w:r w:rsidR="006F7BFA" w:rsidRPr="006D327A">
        <w:rPr>
          <w:rFonts w:cs="Arial"/>
          <w:b/>
          <w:bCs/>
          <w:sz w:val="24"/>
        </w:rPr>
        <w:t>2</w:t>
      </w:r>
      <w:r>
        <w:rPr>
          <w:rFonts w:cs="Arial"/>
          <w:b/>
          <w:bCs/>
          <w:sz w:val="24"/>
        </w:rPr>
        <w:t>6</w:t>
      </w:r>
      <w:proofErr w:type="gramStart"/>
      <w:r w:rsidR="0057327F" w:rsidRPr="006D327A">
        <w:rPr>
          <w:rFonts w:cs="Arial"/>
          <w:b/>
          <w:bCs/>
          <w:sz w:val="24"/>
          <w:vertAlign w:val="superscript"/>
        </w:rPr>
        <w:t>th</w:t>
      </w:r>
      <w:r w:rsidR="0057327F" w:rsidRPr="006D327A">
        <w:rPr>
          <w:rFonts w:cs="Arial"/>
          <w:b/>
          <w:bCs/>
          <w:sz w:val="24"/>
        </w:rPr>
        <w:t xml:space="preserve"> </w:t>
      </w:r>
      <w:r w:rsidR="00974A70" w:rsidRPr="006D327A">
        <w:rPr>
          <w:rFonts w:cs="Arial"/>
          <w:b/>
          <w:bCs/>
          <w:sz w:val="24"/>
        </w:rPr>
        <w:t>,</w:t>
      </w:r>
      <w:proofErr w:type="gramEnd"/>
      <w:r w:rsidR="00974A70" w:rsidRPr="006D327A">
        <w:rPr>
          <w:rFonts w:cs="Arial"/>
          <w:b/>
          <w:bCs/>
          <w:sz w:val="24"/>
        </w:rPr>
        <w:t xml:space="preserve"> 2022</w:t>
      </w:r>
      <w:r w:rsidR="00974A70" w:rsidRPr="006D327A">
        <w:rPr>
          <w:b/>
          <w:noProof/>
          <w:sz w:val="24"/>
        </w:rPr>
        <w:t>; Elbonia</w:t>
      </w:r>
      <w:bookmarkEnd w:id="1"/>
      <w:r w:rsidR="00974A70" w:rsidRPr="006D327A">
        <w:rPr>
          <w:rFonts w:cs="Arial"/>
          <w:b/>
          <w:noProof/>
          <w:sz w:val="24"/>
        </w:rPr>
        <w:t xml:space="preserve">               </w:t>
      </w:r>
      <w:r w:rsidR="00974A70" w:rsidRPr="006D327A">
        <w:rPr>
          <w:rFonts w:cs="Arial"/>
          <w:b/>
          <w:noProof/>
          <w:sz w:val="24"/>
        </w:rPr>
        <w:tab/>
      </w:r>
      <w:r w:rsidR="00974A70" w:rsidRPr="006D327A">
        <w:rPr>
          <w:rFonts w:cs="Arial"/>
          <w:b/>
          <w:noProof/>
          <w:sz w:val="24"/>
        </w:rPr>
        <w:tab/>
      </w:r>
    </w:p>
    <w:p w14:paraId="58906A9B" w14:textId="77777777" w:rsidR="00D42197" w:rsidRPr="006D327A" w:rsidRDefault="00D42197" w:rsidP="00D42197">
      <w:pPr>
        <w:pBdr>
          <w:bottom w:val="single" w:sz="4" w:space="1" w:color="auto"/>
        </w:pBdr>
        <w:tabs>
          <w:tab w:val="right" w:pos="9781"/>
        </w:tabs>
        <w:rPr>
          <w:rFonts w:ascii="Arial" w:hAnsi="Arial" w:cs="Arial"/>
          <w:b/>
          <w:noProof/>
          <w:color w:val="auto"/>
          <w:sz w:val="12"/>
          <w:szCs w:val="12"/>
        </w:rPr>
      </w:pPr>
      <w:r w:rsidRPr="006D327A">
        <w:rPr>
          <w:rFonts w:ascii="Arial" w:hAnsi="Arial" w:cs="Arial"/>
          <w:b/>
          <w:noProof/>
          <w:color w:val="auto"/>
          <w:sz w:val="12"/>
          <w:szCs w:val="12"/>
        </w:rPr>
        <w:tab/>
      </w:r>
    </w:p>
    <w:p w14:paraId="37569181" w14:textId="6203F259"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Source: </w:t>
      </w:r>
      <w:r w:rsidRPr="006D327A">
        <w:rPr>
          <w:rFonts w:ascii="Arial" w:hAnsi="Arial" w:cs="Arial"/>
          <w:b/>
          <w:color w:val="auto"/>
        </w:rPr>
        <w:tab/>
        <w:t>Nokia</w:t>
      </w:r>
      <w:r w:rsidR="007015B0">
        <w:rPr>
          <w:rFonts w:ascii="Arial" w:hAnsi="Arial" w:cs="Arial"/>
          <w:b/>
          <w:color w:val="auto"/>
        </w:rPr>
        <w:t xml:space="preserve">, </w:t>
      </w:r>
      <w:r w:rsidRPr="006D327A">
        <w:rPr>
          <w:rFonts w:ascii="Arial" w:hAnsi="Arial" w:cs="Arial"/>
          <w:b/>
          <w:color w:val="auto"/>
        </w:rPr>
        <w:t>Nokia Shanghai Bell</w:t>
      </w:r>
      <w:r w:rsidR="006A743D" w:rsidRPr="006D327A">
        <w:rPr>
          <w:rFonts w:ascii="Arial" w:hAnsi="Arial" w:cs="Arial"/>
          <w:b/>
          <w:color w:val="auto"/>
        </w:rPr>
        <w:t xml:space="preserve">, </w:t>
      </w:r>
      <w:r w:rsidR="006A743D">
        <w:rPr>
          <w:rFonts w:ascii="Arial" w:hAnsi="Arial" w:cs="Arial"/>
          <w:b/>
          <w:color w:val="auto"/>
        </w:rPr>
        <w:t>vivo</w:t>
      </w:r>
    </w:p>
    <w:p w14:paraId="0F18C97F" w14:textId="551B5AE9"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Title: </w:t>
      </w:r>
      <w:r w:rsidRPr="006D327A">
        <w:rPr>
          <w:rFonts w:ascii="Arial" w:hAnsi="Arial" w:cs="Arial"/>
          <w:b/>
          <w:color w:val="auto"/>
        </w:rPr>
        <w:tab/>
      </w:r>
      <w:r w:rsidR="00CA0C1D" w:rsidRPr="006D327A">
        <w:rPr>
          <w:rFonts w:ascii="Arial" w:hAnsi="Arial" w:cs="Arial"/>
          <w:b/>
          <w:color w:val="auto"/>
        </w:rPr>
        <w:t>FS_</w:t>
      </w:r>
      <w:r w:rsidR="002F4DD8" w:rsidRPr="006D327A">
        <w:rPr>
          <w:rFonts w:ascii="Arial" w:hAnsi="Arial" w:cs="Arial"/>
          <w:b/>
          <w:color w:val="auto"/>
        </w:rPr>
        <w:t>e</w:t>
      </w:r>
      <w:r w:rsidR="00C56A4D" w:rsidRPr="006D327A">
        <w:rPr>
          <w:rFonts w:ascii="Arial" w:hAnsi="Arial" w:cs="Arial"/>
          <w:b/>
          <w:color w:val="auto"/>
        </w:rPr>
        <w:t>LCS</w:t>
      </w:r>
      <w:r w:rsidR="00CA0C1D" w:rsidRPr="006D327A">
        <w:rPr>
          <w:rFonts w:ascii="Arial" w:hAnsi="Arial" w:cs="Arial"/>
          <w:b/>
          <w:color w:val="auto"/>
        </w:rPr>
        <w:t>_Ph</w:t>
      </w:r>
      <w:r w:rsidR="00C56A4D" w:rsidRPr="006D327A">
        <w:rPr>
          <w:rFonts w:ascii="Arial" w:hAnsi="Arial" w:cs="Arial"/>
          <w:b/>
          <w:color w:val="auto"/>
        </w:rPr>
        <w:t>3</w:t>
      </w:r>
      <w:r w:rsidR="00CA0C1D" w:rsidRPr="006D327A">
        <w:rPr>
          <w:rFonts w:ascii="Arial" w:hAnsi="Arial" w:cs="Arial"/>
          <w:b/>
          <w:color w:val="auto"/>
        </w:rPr>
        <w:t xml:space="preserve"> TR </w:t>
      </w:r>
      <w:r w:rsidR="00D35B77" w:rsidRPr="006D327A">
        <w:rPr>
          <w:rFonts w:ascii="Arial" w:hAnsi="Arial" w:cs="Arial"/>
          <w:b/>
          <w:color w:val="auto"/>
        </w:rPr>
        <w:t xml:space="preserve">Solution to </w:t>
      </w:r>
      <w:r w:rsidR="0050442F" w:rsidRPr="006D327A">
        <w:rPr>
          <w:rFonts w:ascii="Arial" w:hAnsi="Arial" w:cs="Arial"/>
          <w:b/>
          <w:color w:val="auto"/>
        </w:rPr>
        <w:t>KI</w:t>
      </w:r>
      <w:r w:rsidR="00F90A5A" w:rsidRPr="006D327A">
        <w:rPr>
          <w:rFonts w:ascii="Arial" w:hAnsi="Arial" w:cs="Arial"/>
          <w:b/>
          <w:color w:val="auto"/>
        </w:rPr>
        <w:t>#1</w:t>
      </w:r>
      <w:r w:rsidR="00EB4B5E" w:rsidRPr="006D327A">
        <w:rPr>
          <w:rFonts w:ascii="Arial" w:hAnsi="Arial" w:cs="Arial"/>
          <w:b/>
          <w:color w:val="auto"/>
        </w:rPr>
        <w:t>2</w:t>
      </w:r>
    </w:p>
    <w:p w14:paraId="44F6D97D" w14:textId="62A1585A"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Document for: </w:t>
      </w:r>
      <w:r w:rsidRPr="006D327A">
        <w:rPr>
          <w:rFonts w:ascii="Arial" w:hAnsi="Arial" w:cs="Arial"/>
          <w:b/>
          <w:color w:val="auto"/>
        </w:rPr>
        <w:tab/>
      </w:r>
      <w:r w:rsidR="00974A70" w:rsidRPr="006D327A">
        <w:rPr>
          <w:rFonts w:ascii="Arial" w:hAnsi="Arial" w:cs="Arial"/>
          <w:b/>
          <w:color w:val="auto"/>
        </w:rPr>
        <w:t>Approval</w:t>
      </w:r>
    </w:p>
    <w:p w14:paraId="4D026DC5" w14:textId="526E1A7D"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Agenda Item: </w:t>
      </w:r>
      <w:r w:rsidRPr="006D327A">
        <w:rPr>
          <w:rFonts w:ascii="Arial" w:hAnsi="Arial" w:cs="Arial"/>
          <w:b/>
          <w:color w:val="auto"/>
        </w:rPr>
        <w:tab/>
      </w:r>
      <w:r w:rsidR="00527D28" w:rsidRPr="006D327A">
        <w:rPr>
          <w:rFonts w:ascii="Arial" w:hAnsi="Arial" w:cs="Arial"/>
          <w:b/>
          <w:color w:val="auto"/>
        </w:rPr>
        <w:t>9.1</w:t>
      </w:r>
      <w:r w:rsidR="002F4DD8" w:rsidRPr="006D327A">
        <w:rPr>
          <w:rFonts w:ascii="Arial" w:hAnsi="Arial" w:cs="Arial"/>
          <w:b/>
          <w:color w:val="auto"/>
        </w:rPr>
        <w:t>0</w:t>
      </w:r>
    </w:p>
    <w:p w14:paraId="713A04D7" w14:textId="10BBCC9C" w:rsidR="00D42197" w:rsidRPr="006D327A" w:rsidRDefault="00D42197" w:rsidP="00D42197">
      <w:pPr>
        <w:ind w:left="2127" w:hanging="2127"/>
        <w:rPr>
          <w:rFonts w:ascii="Arial" w:hAnsi="Arial" w:cs="Arial"/>
          <w:b/>
          <w:color w:val="auto"/>
        </w:rPr>
      </w:pPr>
      <w:r w:rsidRPr="006D327A">
        <w:rPr>
          <w:rFonts w:ascii="Arial" w:hAnsi="Arial" w:cs="Arial"/>
          <w:b/>
          <w:color w:val="auto"/>
        </w:rPr>
        <w:t>Work Item / Release:</w:t>
      </w:r>
      <w:r w:rsidRPr="006D327A">
        <w:rPr>
          <w:rFonts w:ascii="Arial" w:hAnsi="Arial" w:cs="Arial"/>
          <w:b/>
          <w:color w:val="auto"/>
        </w:rPr>
        <w:tab/>
      </w:r>
      <w:bookmarkStart w:id="2" w:name="_Hlk91784932"/>
      <w:r w:rsidR="00CA0C1D" w:rsidRPr="006D327A">
        <w:rPr>
          <w:rFonts w:ascii="Arial" w:hAnsi="Arial" w:cs="Arial"/>
          <w:b/>
          <w:color w:val="auto"/>
        </w:rPr>
        <w:t>FS_</w:t>
      </w:r>
      <w:r w:rsidR="002F4DD8" w:rsidRPr="006D327A">
        <w:rPr>
          <w:rFonts w:ascii="Arial" w:hAnsi="Arial" w:cs="Arial"/>
          <w:b/>
          <w:color w:val="auto"/>
        </w:rPr>
        <w:t>eLCS</w:t>
      </w:r>
      <w:r w:rsidR="00CA0C1D" w:rsidRPr="006D327A">
        <w:rPr>
          <w:rFonts w:ascii="Arial" w:hAnsi="Arial" w:cs="Arial"/>
          <w:b/>
          <w:color w:val="auto"/>
        </w:rPr>
        <w:t>_Ph</w:t>
      </w:r>
      <w:r w:rsidR="002F4DD8" w:rsidRPr="006D327A">
        <w:rPr>
          <w:rFonts w:ascii="Arial" w:hAnsi="Arial" w:cs="Arial"/>
          <w:b/>
          <w:color w:val="auto"/>
        </w:rPr>
        <w:t>3</w:t>
      </w:r>
      <w:r w:rsidR="00CA0C1D" w:rsidRPr="006D327A">
        <w:rPr>
          <w:rFonts w:ascii="Arial" w:hAnsi="Arial" w:cs="Arial"/>
          <w:b/>
          <w:color w:val="auto"/>
        </w:rPr>
        <w:t xml:space="preserve"> </w:t>
      </w:r>
      <w:bookmarkEnd w:id="2"/>
      <w:r w:rsidRPr="006D327A">
        <w:rPr>
          <w:rFonts w:ascii="Arial" w:hAnsi="Arial" w:cs="Arial"/>
          <w:b/>
          <w:color w:val="auto"/>
        </w:rPr>
        <w:t>/ Rel-1</w:t>
      </w:r>
      <w:r w:rsidR="00974A70" w:rsidRPr="006D327A">
        <w:rPr>
          <w:rFonts w:ascii="Arial" w:hAnsi="Arial" w:cs="Arial"/>
          <w:b/>
          <w:color w:val="auto"/>
        </w:rPr>
        <w:t>8</w:t>
      </w:r>
    </w:p>
    <w:p w14:paraId="59D8A9FC" w14:textId="25129643" w:rsidR="0073440A" w:rsidRPr="006D327A" w:rsidRDefault="00D42197" w:rsidP="00D42197">
      <w:pPr>
        <w:rPr>
          <w:rFonts w:ascii="Arial" w:hAnsi="Arial" w:cs="Arial"/>
          <w:i/>
          <w:color w:val="auto"/>
        </w:rPr>
      </w:pPr>
      <w:r w:rsidRPr="006D327A">
        <w:rPr>
          <w:rFonts w:ascii="Arial" w:hAnsi="Arial" w:cs="Arial"/>
          <w:i/>
          <w:color w:val="auto"/>
        </w:rPr>
        <w:t>Abstract of the contribution:</w:t>
      </w:r>
      <w:r w:rsidR="00007082" w:rsidRPr="006D327A">
        <w:rPr>
          <w:rFonts w:ascii="Arial" w:hAnsi="Arial" w:cs="Arial"/>
          <w:i/>
          <w:color w:val="auto"/>
        </w:rPr>
        <w:t xml:space="preserve"> </w:t>
      </w:r>
      <w:r w:rsidR="00E00ABE" w:rsidRPr="006D327A">
        <w:rPr>
          <w:rFonts w:ascii="Arial" w:hAnsi="Arial" w:cs="Arial"/>
          <w:b/>
          <w:i/>
          <w:color w:val="auto"/>
        </w:rPr>
        <w:t>FS</w:t>
      </w:r>
      <w:r w:rsidR="002F4DD8" w:rsidRPr="006D327A">
        <w:rPr>
          <w:rFonts w:ascii="Arial" w:hAnsi="Arial" w:cs="Arial"/>
          <w:b/>
          <w:i/>
          <w:color w:val="auto"/>
        </w:rPr>
        <w:t>_eLCS</w:t>
      </w:r>
      <w:r w:rsidR="00E00ABE" w:rsidRPr="006D327A">
        <w:rPr>
          <w:rFonts w:ascii="Arial" w:hAnsi="Arial" w:cs="Arial"/>
          <w:b/>
          <w:i/>
          <w:color w:val="auto"/>
        </w:rPr>
        <w:t>_Ph</w:t>
      </w:r>
      <w:r w:rsidR="002F4DD8" w:rsidRPr="006D327A">
        <w:rPr>
          <w:rFonts w:ascii="Arial" w:hAnsi="Arial" w:cs="Arial"/>
          <w:b/>
          <w:i/>
          <w:color w:val="auto"/>
        </w:rPr>
        <w:t>3</w:t>
      </w:r>
      <w:r w:rsidR="00E00ABE" w:rsidRPr="006D327A">
        <w:rPr>
          <w:rFonts w:ascii="Arial" w:hAnsi="Arial" w:cs="Arial"/>
          <w:b/>
          <w:i/>
          <w:color w:val="auto"/>
        </w:rPr>
        <w:t xml:space="preserve"> TR KI</w:t>
      </w:r>
      <w:r w:rsidR="00F90A5A" w:rsidRPr="006D327A">
        <w:rPr>
          <w:rFonts w:ascii="Arial" w:hAnsi="Arial" w:cs="Arial"/>
          <w:b/>
          <w:i/>
          <w:color w:val="auto"/>
        </w:rPr>
        <w:t>#1</w:t>
      </w:r>
      <w:r w:rsidR="00EB4B5E" w:rsidRPr="006D327A">
        <w:rPr>
          <w:rFonts w:ascii="Arial" w:hAnsi="Arial" w:cs="Arial"/>
          <w:b/>
          <w:i/>
          <w:color w:val="auto"/>
        </w:rPr>
        <w:t>2</w:t>
      </w:r>
    </w:p>
    <w:p w14:paraId="67FE0861" w14:textId="010D71D5" w:rsidR="0073440A" w:rsidRPr="006D327A" w:rsidRDefault="00974A70" w:rsidP="0073440A">
      <w:pPr>
        <w:pStyle w:val="1"/>
      </w:pPr>
      <w:r w:rsidRPr="006D327A">
        <w:t>1</w:t>
      </w:r>
      <w:r w:rsidR="00007082" w:rsidRPr="006D327A">
        <w:tab/>
      </w:r>
      <w:r w:rsidR="0073440A" w:rsidRPr="006D327A">
        <w:t>Discussion</w:t>
      </w:r>
    </w:p>
    <w:p w14:paraId="106B6269" w14:textId="2B47DBC8" w:rsidR="00007082" w:rsidRPr="006D327A" w:rsidRDefault="0050442F" w:rsidP="00007082">
      <w:pPr>
        <w:rPr>
          <w:color w:val="auto"/>
        </w:rPr>
      </w:pPr>
      <w:r w:rsidRPr="006D327A">
        <w:rPr>
          <w:color w:val="auto"/>
        </w:rPr>
        <w:t>The FS_</w:t>
      </w:r>
      <w:r w:rsidR="002F4DD8" w:rsidRPr="006D327A">
        <w:rPr>
          <w:color w:val="auto"/>
        </w:rPr>
        <w:t>eLCS_Ph3</w:t>
      </w:r>
      <w:r w:rsidRPr="006D327A">
        <w:rPr>
          <w:color w:val="auto"/>
        </w:rPr>
        <w:t xml:space="preserve"> SID objectives </w:t>
      </w:r>
      <w:proofErr w:type="gramStart"/>
      <w:r w:rsidRPr="006D327A">
        <w:rPr>
          <w:color w:val="auto"/>
        </w:rPr>
        <w:t>read</w:t>
      </w:r>
      <w:r w:rsidR="00143306" w:rsidRPr="006D327A">
        <w:rPr>
          <w:color w:val="auto"/>
        </w:rPr>
        <w:t>s</w:t>
      </w:r>
      <w:proofErr w:type="gramEnd"/>
    </w:p>
    <w:p w14:paraId="20C1CE6E" w14:textId="06FCF881" w:rsidR="00AE02D0" w:rsidRPr="006D327A" w:rsidRDefault="00EB4B5E" w:rsidP="00FB2878">
      <w:pPr>
        <w:numPr>
          <w:ilvl w:val="0"/>
          <w:numId w:val="1"/>
        </w:numPr>
        <w:textAlignment w:val="auto"/>
        <w:rPr>
          <w:rFonts w:eastAsia="等线"/>
          <w:color w:val="auto"/>
        </w:rPr>
      </w:pPr>
      <w:bookmarkStart w:id="3" w:name="_Hlk87257355"/>
      <w:r w:rsidRPr="006D327A">
        <w:rPr>
          <w:color w:val="auto"/>
        </w:rPr>
        <w:t>Key Issue #12: support of low power and/or high accuracy positioning</w:t>
      </w:r>
    </w:p>
    <w:bookmarkEnd w:id="3"/>
    <w:p w14:paraId="44E5AD8E" w14:textId="77777777" w:rsidR="006F7BFA" w:rsidRPr="006D327A" w:rsidRDefault="006F7BFA" w:rsidP="006F7BFA">
      <w:pPr>
        <w:rPr>
          <w:color w:val="auto"/>
        </w:rPr>
      </w:pPr>
      <w:r w:rsidRPr="006D327A">
        <w:rPr>
          <w:color w:val="auto"/>
        </w:rPr>
        <w:t>Following issues are proposed for study:</w:t>
      </w:r>
    </w:p>
    <w:p w14:paraId="6ADB09BB" w14:textId="08C09C5E" w:rsidR="006F7BFA" w:rsidRPr="006D327A" w:rsidRDefault="006F7BFA" w:rsidP="002D1EF8">
      <w:pPr>
        <w:rPr>
          <w:color w:val="auto"/>
        </w:rPr>
      </w:pPr>
      <w:r w:rsidRPr="006D327A">
        <w:rPr>
          <w:color w:val="auto"/>
        </w:rPr>
        <w:t>-</w:t>
      </w:r>
      <w:r w:rsidRPr="006D327A">
        <w:rPr>
          <w:color w:val="auto"/>
        </w:rPr>
        <w:tab/>
        <w:t>How to identify localization QoS for low power and/or high accuracy positioning;</w:t>
      </w:r>
    </w:p>
    <w:p w14:paraId="701137BA" w14:textId="77777777" w:rsidR="006F7BFA" w:rsidRPr="006D327A" w:rsidRDefault="006F7BFA" w:rsidP="006F7BFA">
      <w:pPr>
        <w:rPr>
          <w:color w:val="auto"/>
        </w:rPr>
      </w:pPr>
      <w:r w:rsidRPr="006D327A">
        <w:rPr>
          <w:color w:val="auto"/>
        </w:rPr>
        <w:t>-</w:t>
      </w:r>
      <w:r w:rsidRPr="006D327A">
        <w:rPr>
          <w:color w:val="auto"/>
        </w:rPr>
        <w:tab/>
        <w:t>Reducing UE power consumption for a deferred location request (periodic or triggered 5GC-MT-LR);</w:t>
      </w:r>
    </w:p>
    <w:p w14:paraId="61640B8C" w14:textId="566A9515" w:rsidR="0050442F" w:rsidRDefault="006F7BFA" w:rsidP="006F7BFA">
      <w:pPr>
        <w:rPr>
          <w:color w:val="auto"/>
        </w:rPr>
      </w:pPr>
      <w:r w:rsidRPr="006D327A">
        <w:rPr>
          <w:color w:val="auto"/>
        </w:rPr>
        <w:t>-</w:t>
      </w:r>
      <w:r w:rsidRPr="006D327A">
        <w:rPr>
          <w:color w:val="auto"/>
        </w:rPr>
        <w:tab/>
        <w:t>Reducing UE power consumption in association with high accuracy positioning.</w:t>
      </w:r>
    </w:p>
    <w:p w14:paraId="31D07C5A" w14:textId="4AC309ED" w:rsidR="00BB1074" w:rsidRDefault="00BB1074" w:rsidP="00BB1074">
      <w:pPr>
        <w:rPr>
          <w:color w:val="auto"/>
        </w:rPr>
      </w:pPr>
    </w:p>
    <w:p w14:paraId="2B1B0B18" w14:textId="01FBBEB9" w:rsidR="00BB1074" w:rsidRDefault="00BB1074" w:rsidP="00BB1074">
      <w:pPr>
        <w:rPr>
          <w:color w:val="auto"/>
        </w:rPr>
      </w:pPr>
      <w:r>
        <w:rPr>
          <w:color w:val="auto"/>
        </w:rPr>
        <w:t>With positioning session overlapping with wake-up interval of DRX cycle, UE can reduce the time of connected mode.</w:t>
      </w:r>
    </w:p>
    <w:p w14:paraId="6CE6F761" w14:textId="06DA9E44" w:rsidR="00BB1074" w:rsidRPr="006D327A" w:rsidRDefault="00BB1074" w:rsidP="006A743D">
      <w:pPr>
        <w:rPr>
          <w:color w:val="auto"/>
        </w:rPr>
      </w:pPr>
    </w:p>
    <w:p w14:paraId="30E59ADC" w14:textId="7D505EA1" w:rsidR="0073440A" w:rsidRPr="006D327A" w:rsidRDefault="00CA0C1D" w:rsidP="0073440A">
      <w:pPr>
        <w:pStyle w:val="1"/>
      </w:pPr>
      <w:r w:rsidRPr="006D327A">
        <w:t>2</w:t>
      </w:r>
      <w:r w:rsidR="0073440A" w:rsidRPr="006D327A">
        <w:t xml:space="preserve"> Proposal</w:t>
      </w:r>
    </w:p>
    <w:p w14:paraId="7372AFC1" w14:textId="0D93B9F7" w:rsidR="00000AD9" w:rsidRPr="006D327A" w:rsidRDefault="000C06A7" w:rsidP="00420457">
      <w:pPr>
        <w:rPr>
          <w:rFonts w:ascii="Arial" w:hAnsi="Arial" w:cs="Arial"/>
          <w:b/>
          <w:color w:val="auto"/>
        </w:rPr>
      </w:pPr>
      <w:bookmarkStart w:id="4" w:name="_Hlk513714389"/>
      <w:r w:rsidRPr="006D327A">
        <w:rPr>
          <w:rFonts w:ascii="Arial" w:hAnsi="Arial" w:cs="Arial"/>
          <w:b/>
          <w:color w:val="auto"/>
        </w:rPr>
        <w:t xml:space="preserve">It is proposed to </w:t>
      </w:r>
      <w:r w:rsidR="00974A70" w:rsidRPr="006D327A">
        <w:rPr>
          <w:rFonts w:ascii="Arial" w:hAnsi="Arial" w:cs="Arial"/>
          <w:b/>
          <w:color w:val="auto"/>
        </w:rPr>
        <w:t xml:space="preserve">update TR </w:t>
      </w:r>
      <w:bookmarkStart w:id="5" w:name="_Hlk93055440"/>
      <w:r w:rsidR="00527D28" w:rsidRPr="006D327A">
        <w:rPr>
          <w:rFonts w:ascii="Arial" w:hAnsi="Arial" w:cs="Arial"/>
          <w:b/>
          <w:bCs/>
          <w:color w:val="auto"/>
        </w:rPr>
        <w:t>23.700-</w:t>
      </w:r>
      <w:r w:rsidR="00AE02D0" w:rsidRPr="006D327A">
        <w:rPr>
          <w:rFonts w:ascii="Arial" w:hAnsi="Arial" w:cs="Arial"/>
          <w:b/>
          <w:bCs/>
          <w:color w:val="auto"/>
        </w:rPr>
        <w:t>71</w:t>
      </w:r>
      <w:r w:rsidR="00527D28" w:rsidRPr="006D327A">
        <w:rPr>
          <w:rFonts w:ascii="Arial" w:hAnsi="Arial" w:cs="Arial"/>
          <w:b/>
          <w:bCs/>
          <w:color w:val="auto"/>
        </w:rPr>
        <w:t xml:space="preserve"> </w:t>
      </w:r>
      <w:bookmarkEnd w:id="5"/>
      <w:r w:rsidR="00974A70" w:rsidRPr="006D327A">
        <w:rPr>
          <w:rFonts w:ascii="Arial" w:hAnsi="Arial" w:cs="Arial"/>
          <w:b/>
          <w:color w:val="auto"/>
        </w:rPr>
        <w:t>as follows</w:t>
      </w:r>
    </w:p>
    <w:p w14:paraId="4D53BA77" w14:textId="77777777" w:rsidR="00853441" w:rsidRPr="006D327A" w:rsidRDefault="00853441" w:rsidP="00853441">
      <w:pPr>
        <w:keepLines/>
        <w:overflowPunct/>
        <w:autoSpaceDE/>
        <w:autoSpaceDN/>
        <w:adjustRightInd/>
        <w:ind w:left="1702" w:hanging="1418"/>
        <w:textAlignment w:val="auto"/>
        <w:rPr>
          <w:rFonts w:eastAsia="等线"/>
          <w:color w:val="auto"/>
          <w:lang w:eastAsia="en-US"/>
        </w:rPr>
      </w:pPr>
    </w:p>
    <w:p w14:paraId="3069C803" w14:textId="77777777" w:rsidR="006F7BFA" w:rsidRPr="006C648E" w:rsidRDefault="0072780B" w:rsidP="00CD51E6">
      <w:pPr>
        <w:pStyle w:val="2"/>
        <w:rPr>
          <w:color w:val="FF0000"/>
          <w:sz w:val="40"/>
        </w:rPr>
      </w:pPr>
      <w:r w:rsidRPr="006C648E">
        <w:rPr>
          <w:color w:val="FF0000"/>
          <w:sz w:val="40"/>
        </w:rPr>
        <w:lastRenderedPageBreak/>
        <w:t>*** First change ***</w:t>
      </w:r>
    </w:p>
    <w:p w14:paraId="770CEBF6" w14:textId="56A91A7B" w:rsidR="00CD51E6" w:rsidRPr="006D327A" w:rsidRDefault="00CD51E6" w:rsidP="00CD51E6">
      <w:pPr>
        <w:pStyle w:val="2"/>
        <w:rPr>
          <w:rFonts w:eastAsia="等线"/>
          <w:lang w:eastAsia="zh-CN"/>
        </w:rPr>
      </w:pPr>
      <w:r w:rsidRPr="006D327A">
        <w:t>6.0</w:t>
      </w:r>
      <w:r w:rsidRPr="006D327A">
        <w:tab/>
      </w:r>
      <w:r w:rsidRPr="006D327A">
        <w:rPr>
          <w:rFonts w:eastAsia="等线"/>
          <w:lang w:eastAsia="zh-CN"/>
        </w:rPr>
        <w:t>Mapping Solutions to Key Issues</w:t>
      </w:r>
    </w:p>
    <w:p w14:paraId="34F3DA4F" w14:textId="77777777" w:rsidR="0072780B" w:rsidRPr="006D327A" w:rsidRDefault="0072780B" w:rsidP="0072780B">
      <w:pPr>
        <w:pStyle w:val="TH"/>
        <w:rPr>
          <w:color w:val="auto"/>
          <w:lang w:eastAsia="zh-CN"/>
        </w:rPr>
      </w:pPr>
      <w:r w:rsidRPr="006D327A">
        <w:rPr>
          <w:color w:val="auto"/>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327A" w:rsidRPr="006D327A" w14:paraId="4794AA58" w14:textId="77777777" w:rsidTr="00E8788E">
        <w:tc>
          <w:tcPr>
            <w:tcW w:w="1038" w:type="dxa"/>
            <w:tcBorders>
              <w:top w:val="single" w:sz="4" w:space="0" w:color="auto"/>
              <w:left w:val="single" w:sz="4" w:space="0" w:color="auto"/>
              <w:bottom w:val="single" w:sz="4" w:space="0" w:color="auto"/>
              <w:right w:val="single" w:sz="4" w:space="0" w:color="auto"/>
            </w:tcBorders>
          </w:tcPr>
          <w:p w14:paraId="0A0AD98D" w14:textId="77777777" w:rsidR="0072780B" w:rsidRPr="006D327A" w:rsidRDefault="0072780B" w:rsidP="00E8788E">
            <w:pPr>
              <w:pStyle w:val="TAC"/>
              <w:rPr>
                <w:color w:val="auto"/>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D48A953" w14:textId="77777777" w:rsidR="0072780B" w:rsidRPr="006D327A" w:rsidRDefault="0072780B" w:rsidP="00E8788E">
            <w:pPr>
              <w:pStyle w:val="TAH"/>
              <w:rPr>
                <w:color w:val="auto"/>
                <w:lang w:eastAsia="zh-CN"/>
              </w:rPr>
            </w:pPr>
            <w:r w:rsidRPr="006D327A">
              <w:rPr>
                <w:color w:val="auto"/>
                <w:lang w:eastAsia="zh-CN"/>
              </w:rPr>
              <w:t>Key Issues</w:t>
            </w:r>
          </w:p>
        </w:tc>
      </w:tr>
      <w:tr w:rsidR="006D327A" w:rsidRPr="006D327A" w14:paraId="7A75F578" w14:textId="77777777" w:rsidTr="00E8788E">
        <w:tc>
          <w:tcPr>
            <w:tcW w:w="1038" w:type="dxa"/>
            <w:tcBorders>
              <w:top w:val="single" w:sz="4" w:space="0" w:color="auto"/>
              <w:left w:val="single" w:sz="4" w:space="0" w:color="auto"/>
              <w:bottom w:val="single" w:sz="4" w:space="0" w:color="auto"/>
              <w:right w:val="single" w:sz="4" w:space="0" w:color="auto"/>
            </w:tcBorders>
          </w:tcPr>
          <w:p w14:paraId="2D57DFF7" w14:textId="77777777" w:rsidR="0072780B" w:rsidRPr="006D327A" w:rsidRDefault="0072780B" w:rsidP="00E8788E">
            <w:pPr>
              <w:pStyle w:val="TAH"/>
              <w:rPr>
                <w:color w:val="auto"/>
                <w:lang w:eastAsia="zh-CN"/>
              </w:rPr>
            </w:pPr>
            <w:r w:rsidRPr="006D327A">
              <w:rPr>
                <w:color w:val="auto"/>
              </w:rPr>
              <w:t>Solutions</w:t>
            </w:r>
          </w:p>
        </w:tc>
        <w:tc>
          <w:tcPr>
            <w:tcW w:w="1388" w:type="dxa"/>
            <w:tcBorders>
              <w:top w:val="single" w:sz="4" w:space="0" w:color="auto"/>
              <w:left w:val="single" w:sz="4" w:space="0" w:color="auto"/>
              <w:bottom w:val="single" w:sz="4" w:space="0" w:color="auto"/>
              <w:right w:val="single" w:sz="4" w:space="0" w:color="auto"/>
            </w:tcBorders>
          </w:tcPr>
          <w:p w14:paraId="1F37D316" w14:textId="092CD7D8" w:rsidR="0072780B" w:rsidRPr="006D327A" w:rsidRDefault="0072780B" w:rsidP="00E8788E">
            <w:pPr>
              <w:pStyle w:val="TAH"/>
              <w:rPr>
                <w:color w:val="auto"/>
                <w:lang w:eastAsia="zh-CN"/>
              </w:rPr>
            </w:pPr>
            <w:r w:rsidRPr="006D327A">
              <w:rPr>
                <w:color w:val="auto"/>
              </w:rPr>
              <w:t>#1</w:t>
            </w:r>
            <w:r w:rsidR="006F7BFA" w:rsidRPr="006D327A">
              <w:rPr>
                <w:color w:val="auto"/>
              </w:rPr>
              <w:t>2</w:t>
            </w:r>
          </w:p>
        </w:tc>
        <w:tc>
          <w:tcPr>
            <w:tcW w:w="1389" w:type="dxa"/>
            <w:tcBorders>
              <w:top w:val="single" w:sz="4" w:space="0" w:color="auto"/>
              <w:left w:val="single" w:sz="4" w:space="0" w:color="auto"/>
              <w:bottom w:val="single" w:sz="4" w:space="0" w:color="auto"/>
              <w:right w:val="single" w:sz="4" w:space="0" w:color="auto"/>
            </w:tcBorders>
          </w:tcPr>
          <w:p w14:paraId="3BA9A9FD"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EB352F"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86449F4" w14:textId="77777777" w:rsidR="0072780B" w:rsidRPr="006D327A" w:rsidRDefault="0072780B" w:rsidP="00E8788E">
            <w:pPr>
              <w:pStyle w:val="TAH"/>
              <w:rPr>
                <w:color w:val="auto"/>
                <w:lang w:eastAsia="zh-CN"/>
              </w:rPr>
            </w:pPr>
          </w:p>
        </w:tc>
      </w:tr>
      <w:tr w:rsidR="006D327A" w:rsidRPr="006D327A" w14:paraId="6690165A" w14:textId="77777777" w:rsidTr="00E8788E">
        <w:tc>
          <w:tcPr>
            <w:tcW w:w="1038" w:type="dxa"/>
            <w:tcBorders>
              <w:top w:val="single" w:sz="4" w:space="0" w:color="auto"/>
              <w:left w:val="single" w:sz="4" w:space="0" w:color="auto"/>
              <w:bottom w:val="single" w:sz="4" w:space="0" w:color="auto"/>
              <w:right w:val="single" w:sz="4" w:space="0" w:color="auto"/>
            </w:tcBorders>
          </w:tcPr>
          <w:p w14:paraId="1A570903" w14:textId="77777777" w:rsidR="0072780B" w:rsidRPr="006D327A" w:rsidRDefault="0072780B" w:rsidP="00E8788E">
            <w:pPr>
              <w:pStyle w:val="TAH"/>
              <w:rPr>
                <w:color w:val="auto"/>
                <w:lang w:eastAsia="zh-CN"/>
              </w:rPr>
            </w:pPr>
            <w:bookmarkStart w:id="6" w:name="MCCQCTEMPBM_00000032"/>
            <w:r w:rsidRPr="006D327A">
              <w:rPr>
                <w:color w:val="auto"/>
                <w:highlight w:val="yellow"/>
              </w:rPr>
              <w:t>X</w:t>
            </w:r>
          </w:p>
        </w:tc>
        <w:tc>
          <w:tcPr>
            <w:tcW w:w="1388" w:type="dxa"/>
            <w:tcBorders>
              <w:top w:val="single" w:sz="4" w:space="0" w:color="auto"/>
              <w:left w:val="single" w:sz="4" w:space="0" w:color="auto"/>
              <w:bottom w:val="single" w:sz="4" w:space="0" w:color="auto"/>
              <w:right w:val="single" w:sz="4" w:space="0" w:color="auto"/>
            </w:tcBorders>
          </w:tcPr>
          <w:p w14:paraId="18017ADB" w14:textId="77777777" w:rsidR="0072780B" w:rsidRPr="006D327A" w:rsidRDefault="0072780B" w:rsidP="00E8788E">
            <w:pPr>
              <w:pStyle w:val="TAC"/>
              <w:rPr>
                <w:color w:val="auto"/>
                <w:lang w:eastAsia="zh-CN"/>
              </w:rPr>
            </w:pPr>
            <w:r w:rsidRPr="006D327A">
              <w:rPr>
                <w:color w:val="auto"/>
              </w:rPr>
              <w:t>X</w:t>
            </w:r>
          </w:p>
        </w:tc>
        <w:tc>
          <w:tcPr>
            <w:tcW w:w="1389" w:type="dxa"/>
            <w:tcBorders>
              <w:top w:val="single" w:sz="4" w:space="0" w:color="auto"/>
              <w:left w:val="single" w:sz="4" w:space="0" w:color="auto"/>
              <w:bottom w:val="single" w:sz="4" w:space="0" w:color="auto"/>
              <w:right w:val="single" w:sz="4" w:space="0" w:color="auto"/>
            </w:tcBorders>
          </w:tcPr>
          <w:p w14:paraId="0BD2D0F8"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A7706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F9086CB" w14:textId="77777777" w:rsidR="0072780B" w:rsidRPr="006D327A" w:rsidRDefault="0072780B" w:rsidP="00E8788E">
            <w:pPr>
              <w:pStyle w:val="TAC"/>
              <w:rPr>
                <w:color w:val="auto"/>
                <w:lang w:eastAsia="zh-CN"/>
              </w:rPr>
            </w:pPr>
          </w:p>
        </w:tc>
      </w:tr>
      <w:tr w:rsidR="006D327A" w:rsidRPr="006D327A" w14:paraId="18BC5379" w14:textId="77777777" w:rsidTr="00E8788E">
        <w:tc>
          <w:tcPr>
            <w:tcW w:w="1038" w:type="dxa"/>
            <w:tcBorders>
              <w:top w:val="single" w:sz="4" w:space="0" w:color="auto"/>
              <w:left w:val="single" w:sz="4" w:space="0" w:color="auto"/>
              <w:bottom w:val="single" w:sz="4" w:space="0" w:color="auto"/>
              <w:right w:val="single" w:sz="4" w:space="0" w:color="auto"/>
            </w:tcBorders>
          </w:tcPr>
          <w:p w14:paraId="40B6573B" w14:textId="77777777" w:rsidR="0072780B" w:rsidRPr="006D327A" w:rsidRDefault="0072780B" w:rsidP="00E8788E">
            <w:pPr>
              <w:pStyle w:val="TAH"/>
              <w:rPr>
                <w:color w:val="auto"/>
                <w:lang w:eastAsia="zh-CN"/>
              </w:rPr>
            </w:pPr>
            <w:bookmarkStart w:id="7" w:name="MCCQCTEMPBM_00000033"/>
            <w:bookmarkEnd w:id="6"/>
          </w:p>
        </w:tc>
        <w:tc>
          <w:tcPr>
            <w:tcW w:w="1388" w:type="dxa"/>
            <w:tcBorders>
              <w:top w:val="single" w:sz="4" w:space="0" w:color="auto"/>
              <w:left w:val="single" w:sz="4" w:space="0" w:color="auto"/>
              <w:bottom w:val="single" w:sz="4" w:space="0" w:color="auto"/>
              <w:right w:val="single" w:sz="4" w:space="0" w:color="auto"/>
            </w:tcBorders>
          </w:tcPr>
          <w:p w14:paraId="2E3D58C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283F58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B6E319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D70BAD4" w14:textId="77777777" w:rsidR="0072780B" w:rsidRPr="006D327A" w:rsidRDefault="0072780B" w:rsidP="00E8788E">
            <w:pPr>
              <w:pStyle w:val="TAC"/>
              <w:rPr>
                <w:color w:val="auto"/>
                <w:lang w:eastAsia="zh-CN"/>
              </w:rPr>
            </w:pPr>
          </w:p>
        </w:tc>
      </w:tr>
      <w:tr w:rsidR="006D327A" w:rsidRPr="006D327A" w14:paraId="39CC31CA" w14:textId="77777777" w:rsidTr="00E8788E">
        <w:tc>
          <w:tcPr>
            <w:tcW w:w="1038" w:type="dxa"/>
            <w:tcBorders>
              <w:top w:val="single" w:sz="4" w:space="0" w:color="auto"/>
              <w:left w:val="single" w:sz="4" w:space="0" w:color="auto"/>
              <w:bottom w:val="single" w:sz="4" w:space="0" w:color="auto"/>
              <w:right w:val="single" w:sz="4" w:space="0" w:color="auto"/>
            </w:tcBorders>
          </w:tcPr>
          <w:p w14:paraId="0BDB178F" w14:textId="77777777" w:rsidR="0072780B" w:rsidRPr="006D327A" w:rsidRDefault="0072780B" w:rsidP="00E8788E">
            <w:pPr>
              <w:pStyle w:val="TAH"/>
              <w:rPr>
                <w:color w:val="auto"/>
                <w:lang w:eastAsia="zh-CN"/>
              </w:rPr>
            </w:pPr>
            <w:bookmarkStart w:id="8" w:name="MCCQCTEMPBM_00000034"/>
            <w:bookmarkEnd w:id="7"/>
          </w:p>
        </w:tc>
        <w:tc>
          <w:tcPr>
            <w:tcW w:w="1388" w:type="dxa"/>
            <w:tcBorders>
              <w:top w:val="single" w:sz="4" w:space="0" w:color="auto"/>
              <w:left w:val="single" w:sz="4" w:space="0" w:color="auto"/>
              <w:bottom w:val="single" w:sz="4" w:space="0" w:color="auto"/>
              <w:right w:val="single" w:sz="4" w:space="0" w:color="auto"/>
            </w:tcBorders>
          </w:tcPr>
          <w:p w14:paraId="6F23912D"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42856F7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114B3F"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8079C3" w14:textId="77777777" w:rsidR="0072780B" w:rsidRPr="006D327A" w:rsidRDefault="0072780B" w:rsidP="00E8788E">
            <w:pPr>
              <w:pStyle w:val="TAC"/>
              <w:rPr>
                <w:color w:val="auto"/>
                <w:lang w:eastAsia="zh-CN"/>
              </w:rPr>
            </w:pPr>
          </w:p>
        </w:tc>
      </w:tr>
      <w:tr w:rsidR="006D327A" w:rsidRPr="006D327A" w14:paraId="385741F3" w14:textId="77777777" w:rsidTr="00E8788E">
        <w:tc>
          <w:tcPr>
            <w:tcW w:w="1038" w:type="dxa"/>
            <w:tcBorders>
              <w:top w:val="single" w:sz="4" w:space="0" w:color="auto"/>
              <w:left w:val="single" w:sz="4" w:space="0" w:color="auto"/>
              <w:bottom w:val="single" w:sz="4" w:space="0" w:color="auto"/>
              <w:right w:val="single" w:sz="4" w:space="0" w:color="auto"/>
            </w:tcBorders>
          </w:tcPr>
          <w:p w14:paraId="699EE746" w14:textId="77777777" w:rsidR="0072780B" w:rsidRPr="006D327A" w:rsidRDefault="0072780B" w:rsidP="00E8788E">
            <w:pPr>
              <w:pStyle w:val="TAH"/>
              <w:rPr>
                <w:color w:val="auto"/>
                <w:lang w:eastAsia="zh-CN"/>
              </w:rPr>
            </w:pPr>
            <w:bookmarkStart w:id="9" w:name="MCCQCTEMPBM_00000035"/>
            <w:bookmarkEnd w:id="8"/>
          </w:p>
        </w:tc>
        <w:tc>
          <w:tcPr>
            <w:tcW w:w="1388" w:type="dxa"/>
            <w:tcBorders>
              <w:top w:val="single" w:sz="4" w:space="0" w:color="auto"/>
              <w:left w:val="single" w:sz="4" w:space="0" w:color="auto"/>
              <w:bottom w:val="single" w:sz="4" w:space="0" w:color="auto"/>
              <w:right w:val="single" w:sz="4" w:space="0" w:color="auto"/>
            </w:tcBorders>
          </w:tcPr>
          <w:p w14:paraId="101B60E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561CDD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22B355"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24691E2" w14:textId="77777777" w:rsidR="0072780B" w:rsidRPr="006D327A" w:rsidRDefault="0072780B" w:rsidP="00E8788E">
            <w:pPr>
              <w:pStyle w:val="TAC"/>
              <w:rPr>
                <w:color w:val="auto"/>
                <w:lang w:eastAsia="zh-CN"/>
              </w:rPr>
            </w:pPr>
          </w:p>
        </w:tc>
      </w:tr>
      <w:tr w:rsidR="006D327A" w:rsidRPr="006D327A" w14:paraId="1300958B" w14:textId="77777777" w:rsidTr="00E8788E">
        <w:tc>
          <w:tcPr>
            <w:tcW w:w="1038" w:type="dxa"/>
            <w:tcBorders>
              <w:top w:val="single" w:sz="4" w:space="0" w:color="auto"/>
              <w:left w:val="single" w:sz="4" w:space="0" w:color="auto"/>
              <w:bottom w:val="single" w:sz="4" w:space="0" w:color="auto"/>
              <w:right w:val="single" w:sz="4" w:space="0" w:color="auto"/>
            </w:tcBorders>
          </w:tcPr>
          <w:p w14:paraId="0689DF9F" w14:textId="77777777" w:rsidR="0072780B" w:rsidRPr="006D327A" w:rsidRDefault="0072780B" w:rsidP="00E8788E">
            <w:pPr>
              <w:pStyle w:val="TAH"/>
              <w:rPr>
                <w:color w:val="auto"/>
                <w:lang w:eastAsia="zh-CN"/>
              </w:rPr>
            </w:pPr>
            <w:bookmarkStart w:id="10" w:name="MCCQCTEMPBM_00000036"/>
            <w:bookmarkEnd w:id="9"/>
          </w:p>
        </w:tc>
        <w:tc>
          <w:tcPr>
            <w:tcW w:w="1388" w:type="dxa"/>
            <w:tcBorders>
              <w:top w:val="single" w:sz="4" w:space="0" w:color="auto"/>
              <w:left w:val="single" w:sz="4" w:space="0" w:color="auto"/>
              <w:bottom w:val="single" w:sz="4" w:space="0" w:color="auto"/>
              <w:right w:val="single" w:sz="4" w:space="0" w:color="auto"/>
            </w:tcBorders>
          </w:tcPr>
          <w:p w14:paraId="72549027"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2B2D9E"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081CD3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EAA36AE" w14:textId="77777777" w:rsidR="0072780B" w:rsidRPr="006D327A" w:rsidRDefault="0072780B" w:rsidP="00E8788E">
            <w:pPr>
              <w:pStyle w:val="TAC"/>
              <w:rPr>
                <w:color w:val="auto"/>
                <w:lang w:eastAsia="zh-CN"/>
              </w:rPr>
            </w:pPr>
          </w:p>
        </w:tc>
      </w:tr>
    </w:tbl>
    <w:bookmarkEnd w:id="10"/>
    <w:p w14:paraId="39096268" w14:textId="77777777" w:rsidR="006F7BFA" w:rsidRPr="006C648E" w:rsidRDefault="0072780B" w:rsidP="00CA542C">
      <w:pPr>
        <w:keepNext/>
        <w:keepLines/>
        <w:overflowPunct/>
        <w:autoSpaceDE/>
        <w:autoSpaceDN/>
        <w:adjustRightInd/>
        <w:spacing w:before="120"/>
        <w:ind w:left="1134" w:hanging="1134"/>
        <w:textAlignment w:val="auto"/>
        <w:outlineLvl w:val="2"/>
        <w:rPr>
          <w:color w:val="FF0000"/>
          <w:sz w:val="40"/>
        </w:rPr>
      </w:pPr>
      <w:r w:rsidRPr="006C648E">
        <w:rPr>
          <w:color w:val="FF0000"/>
          <w:sz w:val="40"/>
        </w:rPr>
        <w:t>*** Next change ***</w:t>
      </w:r>
      <w:bookmarkStart w:id="11" w:name="_Toc93305721"/>
      <w:bookmarkStart w:id="12" w:name="_Toc22214903"/>
      <w:bookmarkStart w:id="13" w:name="_Toc23254036"/>
      <w:bookmarkStart w:id="14" w:name="_Hlk92215149"/>
      <w:bookmarkEnd w:id="4"/>
    </w:p>
    <w:p w14:paraId="35C6F135" w14:textId="2439DE52" w:rsidR="008C45B7"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32"/>
          <w:lang w:eastAsia="en-US"/>
        </w:rPr>
      </w:pPr>
      <w:r w:rsidRPr="006D327A">
        <w:rPr>
          <w:rFonts w:ascii="Arial" w:eastAsia="等线" w:hAnsi="Arial"/>
          <w:color w:val="auto"/>
          <w:sz w:val="32"/>
          <w:lang w:eastAsia="en-US"/>
        </w:rPr>
        <w:t>6.x</w:t>
      </w:r>
      <w:r w:rsidRPr="006D327A">
        <w:rPr>
          <w:rFonts w:ascii="Arial" w:eastAsia="等线" w:hAnsi="Arial"/>
          <w:color w:val="auto"/>
          <w:sz w:val="32"/>
          <w:lang w:eastAsia="en-US"/>
        </w:rPr>
        <w:tab/>
        <w:t xml:space="preserve">Solution #x: </w:t>
      </w:r>
      <w:bookmarkStart w:id="15" w:name="_Toc16839383"/>
      <w:bookmarkStart w:id="16" w:name="_Toc23236015"/>
      <w:bookmarkStart w:id="17" w:name="_Toc93305722"/>
      <w:bookmarkEnd w:id="11"/>
      <w:r w:rsidR="002D1EF8" w:rsidRPr="006D327A">
        <w:rPr>
          <w:rFonts w:ascii="Arial" w:eastAsia="等线" w:hAnsi="Arial"/>
          <w:color w:val="auto"/>
          <w:sz w:val="32"/>
          <w:lang w:eastAsia="en-US"/>
        </w:rPr>
        <w:t>Negotiable Deferred Location Request</w:t>
      </w:r>
    </w:p>
    <w:p w14:paraId="76823271" w14:textId="5875AEFC"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t>6.X.1</w:t>
      </w:r>
      <w:r w:rsidRPr="006D327A">
        <w:rPr>
          <w:rFonts w:ascii="Arial" w:eastAsia="等线" w:hAnsi="Arial"/>
          <w:color w:val="auto"/>
          <w:sz w:val="28"/>
          <w:lang w:eastAsia="ko-KR"/>
        </w:rPr>
        <w:tab/>
      </w:r>
      <w:bookmarkEnd w:id="15"/>
      <w:r w:rsidRPr="006D327A">
        <w:rPr>
          <w:rFonts w:ascii="Arial" w:eastAsia="等线" w:hAnsi="Arial"/>
          <w:color w:val="auto"/>
          <w:sz w:val="28"/>
          <w:lang w:eastAsia="ko-KR"/>
        </w:rPr>
        <w:t>Introduction</w:t>
      </w:r>
      <w:bookmarkEnd w:id="16"/>
      <w:bookmarkEnd w:id="17"/>
    </w:p>
    <w:p w14:paraId="42DD0343" w14:textId="42A9DFFB" w:rsidR="00D35B77" w:rsidRPr="006D327A" w:rsidRDefault="00D35B77" w:rsidP="00D35B77">
      <w:pPr>
        <w:keepNext/>
        <w:overflowPunct/>
        <w:autoSpaceDE/>
        <w:autoSpaceDN/>
        <w:adjustRightInd/>
        <w:textAlignment w:val="auto"/>
        <w:rPr>
          <w:rFonts w:eastAsia="等线"/>
          <w:color w:val="auto"/>
          <w:lang w:eastAsia="en-US"/>
        </w:rPr>
      </w:pPr>
      <w:r w:rsidRPr="006D327A">
        <w:rPr>
          <w:rFonts w:eastAsia="等线"/>
          <w:color w:val="auto"/>
          <w:lang w:eastAsia="en-US"/>
        </w:rPr>
        <w:t>This solution addresses the KI “</w:t>
      </w:r>
      <w:r w:rsidR="002D1EF8" w:rsidRPr="006D327A">
        <w:rPr>
          <w:rFonts w:eastAsia="等线"/>
          <w:color w:val="auto"/>
          <w:lang w:eastAsia="en-US"/>
        </w:rPr>
        <w:t>Key Issue #12: support of low power and/or high accuracy positioning</w:t>
      </w:r>
      <w:r w:rsidRPr="006D327A">
        <w:rPr>
          <w:rFonts w:eastAsia="等线"/>
          <w:color w:val="auto"/>
          <w:lang w:eastAsia="en-US"/>
        </w:rPr>
        <w:t>”</w:t>
      </w:r>
      <w:r w:rsidR="00BB1074">
        <w:rPr>
          <w:rFonts w:eastAsia="等线"/>
          <w:color w:val="auto"/>
          <w:lang w:eastAsia="en-US"/>
        </w:rPr>
        <w:t xml:space="preserve"> and </w:t>
      </w:r>
      <w:r w:rsidR="00BB1074" w:rsidRPr="00BB1074">
        <w:rPr>
          <w:rFonts w:eastAsia="等线"/>
          <w:color w:val="auto"/>
          <w:lang w:eastAsia="en-US"/>
        </w:rPr>
        <w:t>Key Issue #11: Enhance the Triggered Location for UE power saving purpose</w:t>
      </w:r>
      <w:r w:rsidR="00EF23B4" w:rsidRPr="006D327A">
        <w:rPr>
          <w:rFonts w:eastAsia="等线"/>
          <w:color w:val="auto"/>
          <w:lang w:eastAsia="en-US"/>
        </w:rPr>
        <w:t>.</w:t>
      </w:r>
    </w:p>
    <w:p w14:paraId="5E09D627" w14:textId="3CBD5DFB"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8" w:name="_Toc16839384"/>
      <w:bookmarkStart w:id="19" w:name="_Toc23236016"/>
      <w:bookmarkStart w:id="20" w:name="_Toc93305723"/>
      <w:r w:rsidRPr="006D327A">
        <w:rPr>
          <w:rFonts w:ascii="Arial" w:eastAsia="等线" w:hAnsi="Arial"/>
          <w:color w:val="auto"/>
          <w:sz w:val="28"/>
          <w:lang w:eastAsia="ko-KR"/>
        </w:rPr>
        <w:t>6.X.2</w:t>
      </w:r>
      <w:r w:rsidRPr="006D327A">
        <w:rPr>
          <w:rFonts w:ascii="Arial" w:eastAsia="等线" w:hAnsi="Arial"/>
          <w:color w:val="auto"/>
          <w:sz w:val="28"/>
          <w:lang w:eastAsia="ko-KR"/>
        </w:rPr>
        <w:tab/>
        <w:t>Functional Description</w:t>
      </w:r>
      <w:bookmarkEnd w:id="18"/>
      <w:bookmarkEnd w:id="19"/>
      <w:bookmarkEnd w:id="20"/>
    </w:p>
    <w:p w14:paraId="4A050CDE" w14:textId="2305E4EB" w:rsidR="00544F6F" w:rsidRPr="006D327A" w:rsidRDefault="00693274" w:rsidP="00544F6F">
      <w:pPr>
        <w:keepNext/>
        <w:ind w:left="360"/>
        <w:rPr>
          <w:rFonts w:eastAsia="等线"/>
          <w:color w:val="auto"/>
          <w:lang w:eastAsia="en-US"/>
        </w:rPr>
      </w:pPr>
      <w:r w:rsidRPr="006D327A">
        <w:rPr>
          <w:rFonts w:eastAsia="等线"/>
          <w:color w:val="auto"/>
          <w:lang w:eastAsia="en-US"/>
        </w:rPr>
        <w:t>As per TS 23.501, f</w:t>
      </w:r>
      <w:r w:rsidR="00CE2E5B" w:rsidRPr="006D327A">
        <w:rPr>
          <w:rFonts w:eastAsia="等线"/>
          <w:color w:val="auto"/>
          <w:lang w:eastAsia="en-US"/>
        </w:rPr>
        <w:t>or power saving purpose, devices</w:t>
      </w:r>
      <w:r w:rsidRPr="006D327A">
        <w:rPr>
          <w:rFonts w:eastAsia="等线"/>
          <w:color w:val="auto"/>
          <w:lang w:eastAsia="en-US"/>
        </w:rPr>
        <w:t>’ DRX can be configured by following means:</w:t>
      </w:r>
    </w:p>
    <w:p w14:paraId="342BC691" w14:textId="75EE8591" w:rsidR="00693274" w:rsidRPr="006D327A" w:rsidRDefault="00693274" w:rsidP="00693274">
      <w:pPr>
        <w:pStyle w:val="af3"/>
        <w:keepNext/>
        <w:numPr>
          <w:ilvl w:val="0"/>
          <w:numId w:val="16"/>
        </w:numPr>
        <w:rPr>
          <w:rFonts w:ascii="Times New Roman" w:eastAsia="等线" w:hAnsi="Times New Roman" w:cs="Times New Roman"/>
          <w:sz w:val="20"/>
          <w:szCs w:val="20"/>
          <w:lang w:eastAsia="en-US"/>
        </w:rPr>
      </w:pPr>
      <w:r w:rsidRPr="006D327A">
        <w:rPr>
          <w:rFonts w:ascii="Times New Roman" w:eastAsia="等线" w:hAnsi="Times New Roman" w:cs="Times New Roman"/>
          <w:sz w:val="20"/>
          <w:szCs w:val="20"/>
          <w:lang w:eastAsia="en-US"/>
        </w:rPr>
        <w:t>UE specific DRX parameters</w:t>
      </w:r>
    </w:p>
    <w:p w14:paraId="5A86F3C0" w14:textId="4B882FE3" w:rsidR="00693274" w:rsidRPr="006D327A" w:rsidRDefault="00693274" w:rsidP="00693274">
      <w:pPr>
        <w:pStyle w:val="af3"/>
        <w:keepNext/>
        <w:numPr>
          <w:ilvl w:val="0"/>
          <w:numId w:val="16"/>
        </w:numPr>
        <w:rPr>
          <w:rFonts w:ascii="Times New Roman" w:eastAsia="等线" w:hAnsi="Times New Roman" w:cs="Times New Roman"/>
          <w:sz w:val="20"/>
          <w:szCs w:val="20"/>
          <w:lang w:eastAsia="en-US"/>
        </w:rPr>
      </w:pPr>
      <w:r w:rsidRPr="006D327A">
        <w:rPr>
          <w:rFonts w:ascii="Times New Roman" w:eastAsia="等线" w:hAnsi="Times New Roman" w:cs="Times New Roman"/>
          <w:sz w:val="20"/>
          <w:szCs w:val="20"/>
          <w:lang w:eastAsia="en-US"/>
        </w:rPr>
        <w:t>AMF determined Accepted DRX parameters according to operators’ policy</w:t>
      </w:r>
    </w:p>
    <w:p w14:paraId="42A1F580" w14:textId="1D467703" w:rsidR="00693274" w:rsidRPr="006D327A" w:rsidRDefault="00764117" w:rsidP="00693274">
      <w:pPr>
        <w:pStyle w:val="af3"/>
        <w:keepNext/>
        <w:numPr>
          <w:ilvl w:val="0"/>
          <w:numId w:val="16"/>
        </w:numPr>
        <w:rPr>
          <w:rFonts w:ascii="Times New Roman" w:eastAsia="等线" w:hAnsi="Times New Roman" w:cs="Times New Roman"/>
          <w:sz w:val="20"/>
          <w:szCs w:val="20"/>
          <w:lang w:eastAsia="en-US"/>
        </w:rPr>
      </w:pPr>
      <w:r w:rsidRPr="006D327A">
        <w:rPr>
          <w:rFonts w:ascii="Times New Roman" w:eastAsia="等线" w:hAnsi="Times New Roman" w:cs="Times New Roman"/>
          <w:sz w:val="20"/>
          <w:szCs w:val="20"/>
          <w:lang w:eastAsia="en-US"/>
        </w:rPr>
        <w:t xml:space="preserve">UE applies </w:t>
      </w:r>
      <w:r w:rsidR="00693274" w:rsidRPr="006D327A">
        <w:rPr>
          <w:rFonts w:ascii="Times New Roman" w:eastAsia="等线" w:hAnsi="Times New Roman" w:cs="Times New Roman"/>
          <w:sz w:val="20"/>
          <w:szCs w:val="20"/>
          <w:lang w:eastAsia="en-US"/>
        </w:rPr>
        <w:t>DRX cycle broadcast in the cell by the RAN when it hasn’t received Accepted DRX parameters for the RAT from the AMF and for NB-IoT the cell supports UE specific DRX for NB-IoT, in which case the UE appl</w:t>
      </w:r>
      <w:r w:rsidR="0043373A" w:rsidRPr="006D327A">
        <w:rPr>
          <w:rFonts w:ascii="Times New Roman" w:eastAsia="等线" w:hAnsi="Times New Roman" w:cs="Times New Roman"/>
          <w:sz w:val="20"/>
          <w:szCs w:val="20"/>
          <w:lang w:eastAsia="en-US"/>
        </w:rPr>
        <w:t>ies</w:t>
      </w:r>
      <w:r w:rsidR="00693274" w:rsidRPr="006D327A">
        <w:rPr>
          <w:rFonts w:ascii="Times New Roman" w:eastAsia="等线" w:hAnsi="Times New Roman" w:cs="Times New Roman"/>
          <w:sz w:val="20"/>
          <w:szCs w:val="20"/>
          <w:lang w:eastAsia="en-US"/>
        </w:rPr>
        <w:t xml:space="preserve"> either the DRX cycle broadcast in the cell or the Accepted DRX parameters for the RAT</w:t>
      </w:r>
    </w:p>
    <w:p w14:paraId="1B92EBB3" w14:textId="77777777" w:rsidR="000A5D60" w:rsidRPr="006D327A" w:rsidRDefault="000A5D60" w:rsidP="00544F6F">
      <w:pPr>
        <w:keepNext/>
        <w:ind w:left="360"/>
        <w:rPr>
          <w:rFonts w:eastAsia="等线"/>
          <w:color w:val="auto"/>
          <w:lang w:val="en-CA" w:eastAsia="en-US"/>
        </w:rPr>
      </w:pPr>
    </w:p>
    <w:p w14:paraId="47DF2F83" w14:textId="650CEC18" w:rsidR="00693274" w:rsidRPr="006D327A" w:rsidRDefault="00693274" w:rsidP="00544F6F">
      <w:pPr>
        <w:keepNext/>
        <w:ind w:left="360"/>
        <w:rPr>
          <w:rFonts w:eastAsia="等线"/>
          <w:color w:val="auto"/>
          <w:lang w:val="en-CA" w:eastAsia="en-US"/>
        </w:rPr>
      </w:pPr>
      <w:r w:rsidRPr="006D327A">
        <w:rPr>
          <w:rFonts w:eastAsia="等线"/>
          <w:color w:val="auto"/>
          <w:lang w:val="en-CA" w:eastAsia="en-US"/>
        </w:rPr>
        <w:t xml:space="preserve">It would save power consumption </w:t>
      </w:r>
      <w:r w:rsidR="000A5D60" w:rsidRPr="006D327A">
        <w:rPr>
          <w:rFonts w:eastAsia="等线"/>
          <w:color w:val="auto"/>
          <w:lang w:val="en-CA" w:eastAsia="en-US"/>
        </w:rPr>
        <w:t>when</w:t>
      </w:r>
      <w:r w:rsidRPr="006D327A">
        <w:rPr>
          <w:rFonts w:eastAsia="等线"/>
          <w:color w:val="auto"/>
          <w:lang w:val="en-CA" w:eastAsia="en-US"/>
        </w:rPr>
        <w:t xml:space="preserve"> the periodic/event parameters in deferred location request (</w:t>
      </w:r>
      <w:proofErr w:type="spellStart"/>
      <w:r w:rsidRPr="006D327A">
        <w:rPr>
          <w:rFonts w:eastAsia="等线"/>
          <w:color w:val="auto"/>
          <w:lang w:val="en-CA" w:eastAsia="en-US"/>
        </w:rPr>
        <w:t>ldr</w:t>
      </w:r>
      <w:proofErr w:type="spellEnd"/>
      <w:r w:rsidRPr="006D327A">
        <w:rPr>
          <w:rFonts w:eastAsia="等线"/>
          <w:color w:val="auto"/>
          <w:lang w:val="en-CA" w:eastAsia="en-US"/>
        </w:rPr>
        <w:t>) is consistent with DRX configurations</w:t>
      </w:r>
      <w:r w:rsidR="00764117" w:rsidRPr="006D327A">
        <w:rPr>
          <w:rFonts w:eastAsia="等线"/>
          <w:color w:val="auto"/>
          <w:lang w:val="en-CA" w:eastAsia="en-US"/>
        </w:rPr>
        <w:t xml:space="preserve"> which ensures that DRX cycles have least impact from event triggers</w:t>
      </w:r>
      <w:r w:rsidRPr="006D327A">
        <w:rPr>
          <w:rFonts w:eastAsia="等线"/>
          <w:color w:val="auto"/>
          <w:lang w:val="en-CA" w:eastAsia="en-US"/>
        </w:rPr>
        <w:t>.</w:t>
      </w:r>
    </w:p>
    <w:p w14:paraId="5C81C974" w14:textId="10942BA8" w:rsidR="00693274" w:rsidRPr="006D327A" w:rsidRDefault="00693274" w:rsidP="00544F6F">
      <w:pPr>
        <w:keepNext/>
        <w:ind w:left="360"/>
        <w:rPr>
          <w:rFonts w:eastAsia="等线"/>
          <w:color w:val="auto"/>
          <w:lang w:val="en-CA" w:eastAsia="en-US"/>
        </w:rPr>
      </w:pPr>
      <w:r w:rsidRPr="006D327A">
        <w:rPr>
          <w:rFonts w:eastAsia="等线"/>
          <w:color w:val="auto"/>
          <w:lang w:val="en-CA" w:eastAsia="en-US"/>
        </w:rPr>
        <w:t>This solution makes GMLC</w:t>
      </w:r>
      <w:r w:rsidR="005F77B7" w:rsidRPr="006D327A">
        <w:rPr>
          <w:rFonts w:eastAsia="等线"/>
          <w:color w:val="auto"/>
          <w:lang w:val="en-CA" w:eastAsia="en-US"/>
        </w:rPr>
        <w:t>/NEF</w:t>
      </w:r>
      <w:r w:rsidRPr="006D327A">
        <w:rPr>
          <w:rFonts w:eastAsia="等线"/>
          <w:color w:val="auto"/>
          <w:lang w:val="en-CA" w:eastAsia="en-US"/>
        </w:rPr>
        <w:t xml:space="preserve"> </w:t>
      </w:r>
      <w:proofErr w:type="spellStart"/>
      <w:r w:rsidRPr="006D327A">
        <w:rPr>
          <w:rFonts w:eastAsia="等线"/>
          <w:color w:val="auto"/>
          <w:lang w:val="en-CA" w:eastAsia="en-US"/>
        </w:rPr>
        <w:t>ldr</w:t>
      </w:r>
      <w:proofErr w:type="spellEnd"/>
      <w:r w:rsidRPr="006D327A">
        <w:rPr>
          <w:rFonts w:eastAsia="等线"/>
          <w:color w:val="auto"/>
          <w:lang w:val="en-CA" w:eastAsia="en-US"/>
        </w:rPr>
        <w:t xml:space="preserve"> interface more compatible to DRX configurations.</w:t>
      </w:r>
      <w:r w:rsidR="00437E4F" w:rsidRPr="00437E4F">
        <w:rPr>
          <w:rFonts w:eastAsia="等线"/>
          <w:color w:val="auto"/>
          <w:lang w:val="en-CA" w:eastAsia="en-US"/>
        </w:rPr>
        <w:t xml:space="preserve"> </w:t>
      </w:r>
      <w:r w:rsidR="00254324">
        <w:rPr>
          <w:rFonts w:eastAsia="等线" w:hint="eastAsia"/>
          <w:color w:val="auto"/>
          <w:lang w:val="en-CA" w:eastAsia="zh-CN"/>
        </w:rPr>
        <w:t>It</w:t>
      </w:r>
      <w:r w:rsidR="00254324">
        <w:rPr>
          <w:rFonts w:eastAsia="等线"/>
          <w:color w:val="auto"/>
          <w:lang w:val="en-CA" w:eastAsia="zh-CN"/>
        </w:rPr>
        <w:t xml:space="preserve"> </w:t>
      </w:r>
      <w:r w:rsidR="00437E4F">
        <w:rPr>
          <w:rFonts w:eastAsia="等线"/>
          <w:color w:val="auto"/>
          <w:lang w:val="en-CA" w:eastAsia="en-US"/>
        </w:rPr>
        <w:t>allow</w:t>
      </w:r>
      <w:r w:rsidR="00254324">
        <w:rPr>
          <w:rFonts w:eastAsia="等线" w:hint="eastAsia"/>
          <w:color w:val="auto"/>
          <w:lang w:val="en-CA" w:eastAsia="zh-CN"/>
        </w:rPr>
        <w:t>s</w:t>
      </w:r>
      <w:r w:rsidR="00437E4F">
        <w:rPr>
          <w:rFonts w:eastAsia="等线"/>
          <w:color w:val="auto"/>
          <w:lang w:val="en-CA" w:eastAsia="en-US"/>
        </w:rPr>
        <w:t xml:space="preserve"> the LMF knows the exact DRX parameters used in the UE. In this way, the LMF can adjust the better </w:t>
      </w:r>
      <w:r w:rsidR="00437E4F" w:rsidRPr="006D327A">
        <w:rPr>
          <w:rFonts w:eastAsia="等线"/>
          <w:color w:val="auto"/>
          <w:lang w:val="en-CA" w:eastAsia="en-US"/>
        </w:rPr>
        <w:t xml:space="preserve">periodic/event parameters </w:t>
      </w:r>
      <w:r w:rsidR="00437E4F">
        <w:rPr>
          <w:rFonts w:eastAsia="等线"/>
          <w:color w:val="auto"/>
          <w:lang w:val="en-CA" w:eastAsia="en-US"/>
        </w:rPr>
        <w:t>of the deferred MT-LR.</w:t>
      </w:r>
    </w:p>
    <w:p w14:paraId="065674C4" w14:textId="16AD11FB" w:rsidR="00693274" w:rsidRPr="006D327A" w:rsidRDefault="005F77B7" w:rsidP="00544F6F">
      <w:pPr>
        <w:keepNext/>
        <w:ind w:left="360"/>
        <w:rPr>
          <w:rFonts w:eastAsia="等线"/>
          <w:color w:val="auto"/>
          <w:lang w:val="en-CA" w:eastAsia="en-US"/>
        </w:rPr>
      </w:pPr>
      <w:r w:rsidRPr="006D327A">
        <w:rPr>
          <w:rFonts w:eastAsia="等线"/>
          <w:color w:val="auto"/>
          <w:lang w:val="en-CA" w:eastAsia="en-US"/>
        </w:rPr>
        <w:t xml:space="preserve">The </w:t>
      </w:r>
      <w:proofErr w:type="spellStart"/>
      <w:r w:rsidRPr="006D327A">
        <w:rPr>
          <w:rFonts w:eastAsia="等线"/>
          <w:color w:val="auto"/>
          <w:lang w:val="en-CA" w:eastAsia="en-US"/>
        </w:rPr>
        <w:t>ReportingInterval</w:t>
      </w:r>
      <w:proofErr w:type="spellEnd"/>
      <w:r w:rsidR="00E76F34" w:rsidRPr="006D327A">
        <w:rPr>
          <w:rFonts w:eastAsia="等线"/>
          <w:color w:val="auto"/>
          <w:lang w:val="en-CA" w:eastAsia="en-US"/>
        </w:rPr>
        <w:t xml:space="preserve"> in </w:t>
      </w:r>
      <w:proofErr w:type="spellStart"/>
      <w:r w:rsidR="00E76F34" w:rsidRPr="006D327A">
        <w:rPr>
          <w:rFonts w:eastAsia="等线"/>
          <w:color w:val="auto"/>
          <w:lang w:val="en-CA" w:eastAsia="en-US"/>
        </w:rPr>
        <w:t>PeriodicEventInfo</w:t>
      </w:r>
      <w:proofErr w:type="spellEnd"/>
      <w:r w:rsidR="00E76F34" w:rsidRPr="006D327A">
        <w:rPr>
          <w:rFonts w:eastAsia="等线"/>
          <w:color w:val="auto"/>
          <w:lang w:val="en-CA" w:eastAsia="en-US"/>
        </w:rPr>
        <w:t xml:space="preserve"> can be enhanced with a value range</w:t>
      </w:r>
      <w:r w:rsidR="00530AB5" w:rsidRPr="006D327A">
        <w:rPr>
          <w:rFonts w:eastAsia="等线"/>
          <w:color w:val="auto"/>
          <w:lang w:val="en-CA" w:eastAsia="en-US"/>
        </w:rPr>
        <w:t xml:space="preserve"> (</w:t>
      </w:r>
      <w:proofErr w:type="spellStart"/>
      <w:r w:rsidR="00530AB5" w:rsidRPr="006D327A">
        <w:rPr>
          <w:color w:val="auto"/>
        </w:rPr>
        <w:t>tolerableIntervalVariance</w:t>
      </w:r>
      <w:proofErr w:type="spellEnd"/>
      <w:r w:rsidR="00530AB5" w:rsidRPr="006D327A">
        <w:rPr>
          <w:color w:val="auto"/>
        </w:rPr>
        <w:t>)</w:t>
      </w:r>
      <w:r w:rsidR="00E76F34" w:rsidRPr="006D327A">
        <w:rPr>
          <w:rFonts w:eastAsia="等线"/>
          <w:color w:val="auto"/>
          <w:lang w:val="en-CA" w:eastAsia="en-US"/>
        </w:rPr>
        <w:t xml:space="preserve"> to allow for DRX cycle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6D327A" w:rsidRPr="006D327A" w14:paraId="595AA35F" w14:textId="77777777" w:rsidTr="001E3C8C">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B18E0B" w14:textId="77777777" w:rsidR="00CC4D97" w:rsidRPr="006D327A" w:rsidRDefault="00CC4D97" w:rsidP="001E3C8C">
            <w:pPr>
              <w:pStyle w:val="TAH"/>
              <w:rPr>
                <w:color w:val="auto"/>
              </w:rPr>
            </w:pPr>
            <w:r w:rsidRPr="006D327A">
              <w:rPr>
                <w:color w:val="auto"/>
              </w:rP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A2DFF6" w14:textId="77777777" w:rsidR="00CC4D97" w:rsidRPr="006D327A" w:rsidRDefault="00CC4D97" w:rsidP="001E3C8C">
            <w:pPr>
              <w:pStyle w:val="TAH"/>
              <w:rPr>
                <w:color w:val="auto"/>
              </w:rPr>
            </w:pPr>
            <w:r w:rsidRPr="006D327A">
              <w:rPr>
                <w:color w:val="auto"/>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76C167" w14:textId="77777777" w:rsidR="00CC4D97" w:rsidRPr="006D327A" w:rsidRDefault="00CC4D97" w:rsidP="001E3C8C">
            <w:pPr>
              <w:pStyle w:val="TAH"/>
              <w:rPr>
                <w:color w:val="auto"/>
              </w:rPr>
            </w:pPr>
            <w:r w:rsidRPr="006D327A">
              <w:rPr>
                <w:color w:val="auto"/>
              </w:rP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3E653F9" w14:textId="77777777" w:rsidR="00CC4D97" w:rsidRPr="006D327A" w:rsidRDefault="00CC4D97" w:rsidP="001E3C8C">
            <w:pPr>
              <w:pStyle w:val="TAH"/>
              <w:jc w:val="left"/>
              <w:rPr>
                <w:color w:val="auto"/>
              </w:rPr>
            </w:pPr>
            <w:r w:rsidRPr="006D327A">
              <w:rPr>
                <w:color w:val="auto"/>
              </w:rP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6306335" w14:textId="77777777" w:rsidR="00CC4D97" w:rsidRPr="006D327A" w:rsidRDefault="00CC4D97" w:rsidP="001E3C8C">
            <w:pPr>
              <w:pStyle w:val="TAH"/>
              <w:rPr>
                <w:rFonts w:cs="Arial"/>
                <w:color w:val="auto"/>
                <w:szCs w:val="18"/>
              </w:rPr>
            </w:pPr>
            <w:r w:rsidRPr="006D327A">
              <w:rPr>
                <w:rFonts w:cs="Arial"/>
                <w:color w:val="auto"/>
                <w:szCs w:val="18"/>
              </w:rPr>
              <w:t>Description</w:t>
            </w:r>
          </w:p>
        </w:tc>
      </w:tr>
      <w:tr w:rsidR="006D327A" w:rsidRPr="006D327A" w14:paraId="66C78F17" w14:textId="77777777" w:rsidTr="001E3C8C">
        <w:trPr>
          <w:jc w:val="center"/>
        </w:trPr>
        <w:tc>
          <w:tcPr>
            <w:tcW w:w="1807" w:type="dxa"/>
            <w:tcBorders>
              <w:top w:val="single" w:sz="4" w:space="0" w:color="auto"/>
              <w:left w:val="single" w:sz="4" w:space="0" w:color="auto"/>
              <w:bottom w:val="single" w:sz="4" w:space="0" w:color="auto"/>
              <w:right w:val="single" w:sz="4" w:space="0" w:color="auto"/>
            </w:tcBorders>
          </w:tcPr>
          <w:p w14:paraId="63C383A4" w14:textId="77777777" w:rsidR="00B31E31" w:rsidRPr="006D327A" w:rsidRDefault="00B31E31" w:rsidP="001E3C8C">
            <w:pPr>
              <w:pStyle w:val="TAL"/>
              <w:rPr>
                <w:color w:val="auto"/>
              </w:rPr>
            </w:pPr>
            <w:proofErr w:type="spellStart"/>
            <w:r w:rsidRPr="006D327A">
              <w:rPr>
                <w:color w:val="auto"/>
              </w:rPr>
              <w:t>reportingInterval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5E9E24B6" w14:textId="77777777" w:rsidR="00B31E31" w:rsidRPr="006D327A" w:rsidRDefault="00B31E31" w:rsidP="001E3C8C">
            <w:pPr>
              <w:pStyle w:val="TAL"/>
              <w:rPr>
                <w:color w:val="auto"/>
              </w:rPr>
            </w:pPr>
            <w:proofErr w:type="spellStart"/>
            <w:r w:rsidRPr="006D327A">
              <w:rPr>
                <w:color w:val="auto"/>
              </w:rPr>
              <w:t>ReportingInterval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73F336CD" w14:textId="77777777" w:rsidR="00B31E31" w:rsidRPr="006D327A" w:rsidRDefault="00B31E31" w:rsidP="001E3C8C">
            <w:pPr>
              <w:pStyle w:val="TAC"/>
              <w:rPr>
                <w:color w:val="auto"/>
              </w:rPr>
            </w:pPr>
            <w:r w:rsidRPr="006D327A">
              <w:rPr>
                <w:color w:val="auto"/>
              </w:rPr>
              <w:t>M</w:t>
            </w:r>
          </w:p>
        </w:tc>
        <w:tc>
          <w:tcPr>
            <w:tcW w:w="1096" w:type="dxa"/>
            <w:tcBorders>
              <w:top w:val="single" w:sz="4" w:space="0" w:color="auto"/>
              <w:left w:val="single" w:sz="4" w:space="0" w:color="auto"/>
              <w:bottom w:val="single" w:sz="4" w:space="0" w:color="auto"/>
              <w:right w:val="single" w:sz="4" w:space="0" w:color="auto"/>
            </w:tcBorders>
          </w:tcPr>
          <w:p w14:paraId="548A4AC3" w14:textId="77777777" w:rsidR="00B31E31" w:rsidRPr="006D327A" w:rsidRDefault="00B31E31" w:rsidP="001E3C8C">
            <w:pPr>
              <w:pStyle w:val="TAL"/>
              <w:rPr>
                <w:color w:val="auto"/>
              </w:rPr>
            </w:pPr>
            <w:r w:rsidRPr="006D327A">
              <w:rPr>
                <w:color w:val="auto"/>
              </w:rPr>
              <w:t>1</w:t>
            </w:r>
          </w:p>
        </w:tc>
        <w:tc>
          <w:tcPr>
            <w:tcW w:w="3262" w:type="dxa"/>
            <w:tcBorders>
              <w:top w:val="single" w:sz="4" w:space="0" w:color="auto"/>
              <w:left w:val="single" w:sz="4" w:space="0" w:color="auto"/>
              <w:bottom w:val="single" w:sz="4" w:space="0" w:color="auto"/>
              <w:right w:val="single" w:sz="4" w:space="0" w:color="auto"/>
            </w:tcBorders>
          </w:tcPr>
          <w:p w14:paraId="5862F115" w14:textId="77777777" w:rsidR="00B31E31" w:rsidRPr="006D327A" w:rsidRDefault="00B31E31" w:rsidP="001E3C8C">
            <w:pPr>
              <w:pStyle w:val="TAL"/>
              <w:rPr>
                <w:rFonts w:cs="Arial"/>
                <w:color w:val="auto"/>
                <w:szCs w:val="18"/>
              </w:rPr>
            </w:pPr>
            <w:r w:rsidRPr="006D327A">
              <w:rPr>
                <w:rFonts w:cs="Arial"/>
                <w:color w:val="auto"/>
                <w:szCs w:val="18"/>
              </w:rPr>
              <w:t>Interval of event reports</w:t>
            </w:r>
          </w:p>
        </w:tc>
      </w:tr>
      <w:tr w:rsidR="005B338A" w:rsidRPr="006D327A" w14:paraId="47CD91EF" w14:textId="77777777" w:rsidTr="001E3C8C">
        <w:trPr>
          <w:jc w:val="center"/>
        </w:trPr>
        <w:tc>
          <w:tcPr>
            <w:tcW w:w="1807" w:type="dxa"/>
            <w:tcBorders>
              <w:top w:val="single" w:sz="4" w:space="0" w:color="auto"/>
              <w:left w:val="single" w:sz="4" w:space="0" w:color="auto"/>
              <w:bottom w:val="single" w:sz="4" w:space="0" w:color="auto"/>
              <w:right w:val="single" w:sz="4" w:space="0" w:color="auto"/>
            </w:tcBorders>
          </w:tcPr>
          <w:p w14:paraId="01EC2135" w14:textId="72CEE8B1" w:rsidR="00B31E31" w:rsidRPr="006D327A" w:rsidRDefault="00B31E31" w:rsidP="001E3C8C">
            <w:pPr>
              <w:pStyle w:val="TAL"/>
              <w:rPr>
                <w:color w:val="auto"/>
              </w:rPr>
            </w:pPr>
            <w:proofErr w:type="spellStart"/>
            <w:r w:rsidRPr="006D327A">
              <w:rPr>
                <w:color w:val="auto"/>
              </w:rPr>
              <w:t>tolerableIntervalVariance</w:t>
            </w:r>
            <w:proofErr w:type="spellEnd"/>
          </w:p>
        </w:tc>
        <w:tc>
          <w:tcPr>
            <w:tcW w:w="2977" w:type="dxa"/>
            <w:tcBorders>
              <w:top w:val="single" w:sz="4" w:space="0" w:color="auto"/>
              <w:left w:val="single" w:sz="4" w:space="0" w:color="auto"/>
              <w:bottom w:val="single" w:sz="4" w:space="0" w:color="auto"/>
              <w:right w:val="single" w:sz="4" w:space="0" w:color="auto"/>
            </w:tcBorders>
          </w:tcPr>
          <w:p w14:paraId="5AC29464" w14:textId="29362B34" w:rsidR="00B31E31" w:rsidRPr="006D327A" w:rsidRDefault="00B31E31" w:rsidP="001E3C8C">
            <w:pPr>
              <w:pStyle w:val="TAL"/>
              <w:rPr>
                <w:color w:val="auto"/>
              </w:rPr>
            </w:pPr>
            <w:proofErr w:type="spellStart"/>
            <w:r w:rsidRPr="006D327A">
              <w:rPr>
                <w:color w:val="auto"/>
              </w:rPr>
              <w:t>TolerableIntervalVariance</w:t>
            </w:r>
            <w:proofErr w:type="spellEnd"/>
          </w:p>
        </w:tc>
        <w:tc>
          <w:tcPr>
            <w:tcW w:w="425" w:type="dxa"/>
            <w:tcBorders>
              <w:top w:val="single" w:sz="4" w:space="0" w:color="auto"/>
              <w:left w:val="single" w:sz="4" w:space="0" w:color="auto"/>
              <w:bottom w:val="single" w:sz="4" w:space="0" w:color="auto"/>
              <w:right w:val="single" w:sz="4" w:space="0" w:color="auto"/>
            </w:tcBorders>
          </w:tcPr>
          <w:p w14:paraId="75C3ABA0" w14:textId="1E2427A2" w:rsidR="00B31E31" w:rsidRPr="006D327A" w:rsidRDefault="00B31E31" w:rsidP="001E3C8C">
            <w:pPr>
              <w:pStyle w:val="TAC"/>
              <w:rPr>
                <w:color w:val="auto"/>
              </w:rPr>
            </w:pPr>
            <w:r w:rsidRPr="006D327A">
              <w:rPr>
                <w:color w:val="auto"/>
              </w:rPr>
              <w:t>O</w:t>
            </w:r>
          </w:p>
        </w:tc>
        <w:tc>
          <w:tcPr>
            <w:tcW w:w="1096" w:type="dxa"/>
            <w:tcBorders>
              <w:top w:val="single" w:sz="4" w:space="0" w:color="auto"/>
              <w:left w:val="single" w:sz="4" w:space="0" w:color="auto"/>
              <w:bottom w:val="single" w:sz="4" w:space="0" w:color="auto"/>
              <w:right w:val="single" w:sz="4" w:space="0" w:color="auto"/>
            </w:tcBorders>
          </w:tcPr>
          <w:p w14:paraId="6E9C0E29" w14:textId="7A7A1BCE" w:rsidR="00B31E31" w:rsidRPr="006D327A" w:rsidRDefault="00B31E31" w:rsidP="001E3C8C">
            <w:pPr>
              <w:pStyle w:val="TAL"/>
              <w:rPr>
                <w:color w:val="auto"/>
              </w:rPr>
            </w:pPr>
            <w:r w:rsidRPr="006D327A">
              <w:rPr>
                <w:color w:val="auto"/>
              </w:rPr>
              <w:t>0..1</w:t>
            </w:r>
          </w:p>
        </w:tc>
        <w:tc>
          <w:tcPr>
            <w:tcW w:w="3262" w:type="dxa"/>
            <w:tcBorders>
              <w:top w:val="single" w:sz="4" w:space="0" w:color="auto"/>
              <w:left w:val="single" w:sz="4" w:space="0" w:color="auto"/>
              <w:bottom w:val="single" w:sz="4" w:space="0" w:color="auto"/>
              <w:right w:val="single" w:sz="4" w:space="0" w:color="auto"/>
            </w:tcBorders>
          </w:tcPr>
          <w:p w14:paraId="35FD034C" w14:textId="77777777" w:rsidR="00B31E31" w:rsidRPr="006D327A" w:rsidRDefault="00B31E31" w:rsidP="001E3C8C">
            <w:pPr>
              <w:pStyle w:val="TAL"/>
              <w:rPr>
                <w:rFonts w:cs="Arial"/>
                <w:color w:val="auto"/>
                <w:szCs w:val="18"/>
              </w:rPr>
            </w:pPr>
            <w:r w:rsidRPr="006D327A">
              <w:rPr>
                <w:rFonts w:cs="Arial"/>
                <w:color w:val="auto"/>
                <w:szCs w:val="18"/>
              </w:rPr>
              <w:t>The delta of time variance before or after the interval trigger.</w:t>
            </w:r>
          </w:p>
          <w:p w14:paraId="73D8309B" w14:textId="1CC9C9F1" w:rsidR="00B31E31" w:rsidRPr="006D327A" w:rsidRDefault="00B31E31" w:rsidP="001E3C8C">
            <w:pPr>
              <w:pStyle w:val="TAL"/>
              <w:rPr>
                <w:rFonts w:cs="Arial"/>
                <w:color w:val="auto"/>
                <w:szCs w:val="18"/>
              </w:rPr>
            </w:pPr>
            <w:r w:rsidRPr="006D327A">
              <w:rPr>
                <w:rFonts w:cs="Arial"/>
                <w:color w:val="auto"/>
                <w:szCs w:val="18"/>
              </w:rPr>
              <w:t xml:space="preserve">When interval is </w:t>
            </w:r>
            <w:proofErr w:type="spellStart"/>
            <w:r w:rsidRPr="006D327A">
              <w:rPr>
                <w:rFonts w:cs="Arial"/>
                <w:color w:val="auto"/>
                <w:szCs w:val="18"/>
              </w:rPr>
              <w:t>supporsed</w:t>
            </w:r>
            <w:proofErr w:type="spellEnd"/>
            <w:r w:rsidRPr="006D327A">
              <w:rPr>
                <w:rFonts w:cs="Arial"/>
                <w:color w:val="auto"/>
                <w:szCs w:val="18"/>
              </w:rPr>
              <w:t xml:space="preserve"> to be triggered at time t, the actual report time can be within the range between [t – </w:t>
            </w:r>
            <w:proofErr w:type="spellStart"/>
            <w:r w:rsidRPr="006D327A">
              <w:rPr>
                <w:color w:val="auto"/>
              </w:rPr>
              <w:t>tolerableIntervalVariance</w:t>
            </w:r>
            <w:proofErr w:type="spellEnd"/>
            <w:r w:rsidRPr="006D327A">
              <w:rPr>
                <w:color w:val="auto"/>
              </w:rPr>
              <w:t xml:space="preserve">] and [t + </w:t>
            </w:r>
            <w:proofErr w:type="spellStart"/>
            <w:r w:rsidRPr="006D327A">
              <w:rPr>
                <w:color w:val="auto"/>
              </w:rPr>
              <w:t>tolerableIntervalVariance</w:t>
            </w:r>
            <w:proofErr w:type="spellEnd"/>
            <w:r w:rsidRPr="006D327A">
              <w:rPr>
                <w:color w:val="auto"/>
              </w:rPr>
              <w:t>]</w:t>
            </w:r>
          </w:p>
        </w:tc>
      </w:tr>
    </w:tbl>
    <w:p w14:paraId="184C1DB3" w14:textId="77777777" w:rsidR="00B31E31" w:rsidRPr="006D327A" w:rsidRDefault="00B31E31" w:rsidP="00544F6F">
      <w:pPr>
        <w:keepNext/>
        <w:ind w:left="360"/>
        <w:rPr>
          <w:rFonts w:eastAsia="等线"/>
          <w:color w:val="auto"/>
          <w:lang w:val="en-CA" w:eastAsia="en-US"/>
        </w:rPr>
      </w:pPr>
    </w:p>
    <w:p w14:paraId="2B98356B" w14:textId="52AD0732" w:rsidR="00E76F34" w:rsidRPr="006D327A" w:rsidRDefault="004C78F0" w:rsidP="00544F6F">
      <w:pPr>
        <w:keepNext/>
        <w:ind w:left="360"/>
        <w:rPr>
          <w:rFonts w:eastAsia="等线"/>
          <w:color w:val="auto"/>
          <w:lang w:val="en-CA" w:eastAsia="en-US"/>
        </w:rPr>
      </w:pPr>
      <w:r w:rsidRPr="006D327A">
        <w:rPr>
          <w:rFonts w:eastAsia="等线"/>
          <w:color w:val="auto"/>
          <w:lang w:val="en-CA" w:eastAsia="en-US"/>
        </w:rPr>
        <w:t>For t</w:t>
      </w:r>
      <w:r w:rsidR="00E76F34" w:rsidRPr="006D327A">
        <w:rPr>
          <w:rFonts w:eastAsia="等线"/>
          <w:color w:val="auto"/>
          <w:lang w:val="en-CA" w:eastAsia="en-US"/>
        </w:rPr>
        <w:t>he</w:t>
      </w:r>
      <w:r w:rsidRPr="006D327A">
        <w:rPr>
          <w:rFonts w:eastAsia="等线"/>
          <w:color w:val="auto"/>
          <w:lang w:val="en-CA" w:eastAsia="en-US"/>
        </w:rPr>
        <w:t xml:space="preserve"> timing attribute of other event (area, </w:t>
      </w:r>
      <w:r w:rsidR="00B31E31" w:rsidRPr="006D327A">
        <w:rPr>
          <w:rFonts w:eastAsia="等线"/>
          <w:color w:val="auto"/>
          <w:lang w:val="en-CA" w:eastAsia="en-US"/>
        </w:rPr>
        <w:t xml:space="preserve">motion), a </w:t>
      </w:r>
      <w:proofErr w:type="spellStart"/>
      <w:r w:rsidR="00B31E31" w:rsidRPr="006D327A">
        <w:rPr>
          <w:rFonts w:eastAsia="等线"/>
          <w:color w:val="auto"/>
          <w:lang w:val="en-CA" w:eastAsia="en-US"/>
        </w:rPr>
        <w:t>toleratedDelay</w:t>
      </w:r>
      <w:proofErr w:type="spellEnd"/>
      <w:r w:rsidR="00B31E31" w:rsidRPr="006D327A">
        <w:rPr>
          <w:rFonts w:eastAsia="等线"/>
          <w:color w:val="auto"/>
          <w:lang w:val="en-CA" w:eastAsia="en-US"/>
        </w:rPr>
        <w:t xml:space="preserve"> can be added to allow for unnecessary broken DRX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6D327A" w:rsidRPr="006D327A" w14:paraId="7E9BEC62" w14:textId="77777777" w:rsidTr="001E3C8C">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348D2E" w14:textId="77777777" w:rsidR="00CC4D97" w:rsidRPr="006D327A" w:rsidRDefault="00CC4D97" w:rsidP="001E3C8C">
            <w:pPr>
              <w:pStyle w:val="TAH"/>
              <w:rPr>
                <w:color w:val="auto"/>
              </w:rPr>
            </w:pPr>
            <w:r w:rsidRPr="006D327A">
              <w:rPr>
                <w:color w:val="auto"/>
              </w:rP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1927F4" w14:textId="77777777" w:rsidR="00CC4D97" w:rsidRPr="006D327A" w:rsidRDefault="00CC4D97" w:rsidP="001E3C8C">
            <w:pPr>
              <w:pStyle w:val="TAH"/>
              <w:rPr>
                <w:color w:val="auto"/>
              </w:rPr>
            </w:pPr>
            <w:r w:rsidRPr="006D327A">
              <w:rPr>
                <w:color w:val="auto"/>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1E9A6C" w14:textId="77777777" w:rsidR="00CC4D97" w:rsidRPr="006D327A" w:rsidRDefault="00CC4D97" w:rsidP="001E3C8C">
            <w:pPr>
              <w:pStyle w:val="TAH"/>
              <w:rPr>
                <w:color w:val="auto"/>
              </w:rPr>
            </w:pPr>
            <w:r w:rsidRPr="006D327A">
              <w:rPr>
                <w:color w:val="auto"/>
              </w:rP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1718D3" w14:textId="77777777" w:rsidR="00CC4D97" w:rsidRPr="006D327A" w:rsidRDefault="00CC4D97" w:rsidP="001E3C8C">
            <w:pPr>
              <w:pStyle w:val="TAH"/>
              <w:jc w:val="left"/>
              <w:rPr>
                <w:color w:val="auto"/>
              </w:rPr>
            </w:pPr>
            <w:r w:rsidRPr="006D327A">
              <w:rPr>
                <w:color w:val="auto"/>
              </w:rP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320063C" w14:textId="77777777" w:rsidR="00CC4D97" w:rsidRPr="006D327A" w:rsidRDefault="00CC4D97" w:rsidP="001E3C8C">
            <w:pPr>
              <w:pStyle w:val="TAH"/>
              <w:rPr>
                <w:rFonts w:cs="Arial"/>
                <w:color w:val="auto"/>
                <w:szCs w:val="18"/>
              </w:rPr>
            </w:pPr>
            <w:r w:rsidRPr="006D327A">
              <w:rPr>
                <w:rFonts w:cs="Arial"/>
                <w:color w:val="auto"/>
                <w:szCs w:val="18"/>
              </w:rPr>
              <w:t>Description</w:t>
            </w:r>
          </w:p>
        </w:tc>
      </w:tr>
      <w:tr w:rsidR="006D327A" w:rsidRPr="006D327A" w14:paraId="31036839" w14:textId="77777777" w:rsidTr="001E3C8C">
        <w:trPr>
          <w:jc w:val="center"/>
        </w:trPr>
        <w:tc>
          <w:tcPr>
            <w:tcW w:w="1807" w:type="dxa"/>
            <w:tcBorders>
              <w:top w:val="single" w:sz="4" w:space="0" w:color="auto"/>
              <w:left w:val="single" w:sz="4" w:space="0" w:color="auto"/>
              <w:bottom w:val="single" w:sz="4" w:space="0" w:color="auto"/>
              <w:right w:val="single" w:sz="4" w:space="0" w:color="auto"/>
            </w:tcBorders>
          </w:tcPr>
          <w:p w14:paraId="6E9E6645" w14:textId="77777777" w:rsidR="00B31E31" w:rsidRPr="006D327A" w:rsidRDefault="00B31E31" w:rsidP="001E3C8C">
            <w:pPr>
              <w:pStyle w:val="TAL"/>
              <w:rPr>
                <w:color w:val="auto"/>
              </w:rPr>
            </w:pPr>
            <w:proofErr w:type="spellStart"/>
            <w:r w:rsidRPr="006D327A">
              <w:rPr>
                <w:color w:val="auto"/>
              </w:rPr>
              <w:t>minimumInterval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4DC65948" w14:textId="77777777" w:rsidR="00B31E31" w:rsidRPr="006D327A" w:rsidRDefault="00B31E31" w:rsidP="001E3C8C">
            <w:pPr>
              <w:pStyle w:val="TAL"/>
              <w:rPr>
                <w:color w:val="auto"/>
              </w:rPr>
            </w:pPr>
            <w:proofErr w:type="spellStart"/>
            <w:r w:rsidRPr="006D327A">
              <w:rPr>
                <w:color w:val="auto"/>
              </w:rPr>
              <w:t>MinimumInterval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4D5BEE81" w14:textId="77777777" w:rsidR="00B31E31" w:rsidRPr="006D327A" w:rsidRDefault="00B31E31" w:rsidP="001E3C8C">
            <w:pPr>
              <w:pStyle w:val="TAC"/>
              <w:rPr>
                <w:color w:val="auto"/>
              </w:rPr>
            </w:pPr>
            <w:r w:rsidRPr="006D327A">
              <w:rPr>
                <w:color w:val="auto"/>
              </w:rPr>
              <w:t>C</w:t>
            </w:r>
          </w:p>
        </w:tc>
        <w:tc>
          <w:tcPr>
            <w:tcW w:w="1096" w:type="dxa"/>
            <w:tcBorders>
              <w:top w:val="single" w:sz="4" w:space="0" w:color="auto"/>
              <w:left w:val="single" w:sz="4" w:space="0" w:color="auto"/>
              <w:bottom w:val="single" w:sz="4" w:space="0" w:color="auto"/>
              <w:right w:val="single" w:sz="4" w:space="0" w:color="auto"/>
            </w:tcBorders>
          </w:tcPr>
          <w:p w14:paraId="5AD9B26A" w14:textId="77777777" w:rsidR="00B31E31" w:rsidRPr="006D327A" w:rsidRDefault="00B31E31" w:rsidP="001E3C8C">
            <w:pPr>
              <w:pStyle w:val="TAL"/>
              <w:rPr>
                <w:color w:val="auto"/>
              </w:rPr>
            </w:pPr>
            <w:r w:rsidRPr="006D327A">
              <w:rPr>
                <w:color w:val="auto"/>
              </w:rPr>
              <w:t>0..1</w:t>
            </w:r>
          </w:p>
        </w:tc>
        <w:tc>
          <w:tcPr>
            <w:tcW w:w="3262" w:type="dxa"/>
            <w:tcBorders>
              <w:top w:val="single" w:sz="4" w:space="0" w:color="auto"/>
              <w:left w:val="single" w:sz="4" w:space="0" w:color="auto"/>
              <w:bottom w:val="single" w:sz="4" w:space="0" w:color="auto"/>
              <w:right w:val="single" w:sz="4" w:space="0" w:color="auto"/>
            </w:tcBorders>
          </w:tcPr>
          <w:p w14:paraId="6C9E6765" w14:textId="77777777" w:rsidR="00B31E31" w:rsidRPr="006D327A" w:rsidRDefault="00B31E31" w:rsidP="001E3C8C">
            <w:pPr>
              <w:pStyle w:val="TAL"/>
              <w:rPr>
                <w:rFonts w:cs="Arial"/>
                <w:color w:val="auto"/>
                <w:szCs w:val="18"/>
              </w:rPr>
            </w:pPr>
            <w:r w:rsidRPr="006D327A">
              <w:rPr>
                <w:rFonts w:cs="Arial"/>
                <w:color w:val="auto"/>
                <w:szCs w:val="18"/>
              </w:rPr>
              <w:t>Minimum interval between event reports.</w:t>
            </w:r>
          </w:p>
          <w:p w14:paraId="13F17432" w14:textId="77777777" w:rsidR="00B31E31" w:rsidRPr="006D327A" w:rsidRDefault="00B31E31" w:rsidP="001E3C8C">
            <w:pPr>
              <w:pStyle w:val="TAL"/>
              <w:rPr>
                <w:rFonts w:cs="Arial"/>
                <w:color w:val="auto"/>
                <w:szCs w:val="18"/>
              </w:rPr>
            </w:pPr>
            <w:r w:rsidRPr="006D327A">
              <w:rPr>
                <w:rFonts w:cs="Arial"/>
                <w:color w:val="auto"/>
                <w:szCs w:val="18"/>
              </w:rPr>
              <w:t xml:space="preserve">This IE shall not be included if </w:t>
            </w:r>
            <w:proofErr w:type="spellStart"/>
            <w:r w:rsidRPr="006D327A">
              <w:rPr>
                <w:rFonts w:cs="Arial"/>
                <w:color w:val="auto"/>
                <w:szCs w:val="18"/>
              </w:rPr>
              <w:t>occurrenceInfo</w:t>
            </w:r>
            <w:proofErr w:type="spellEnd"/>
            <w:r w:rsidRPr="006D327A">
              <w:rPr>
                <w:rFonts w:cs="Arial"/>
                <w:color w:val="auto"/>
                <w:szCs w:val="18"/>
              </w:rPr>
              <w:t xml:space="preserve"> is present and set to one time event.</w:t>
            </w:r>
          </w:p>
        </w:tc>
      </w:tr>
      <w:tr w:rsidR="006D327A" w:rsidRPr="006D327A" w14:paraId="33D354CA" w14:textId="77777777" w:rsidTr="001E3C8C">
        <w:trPr>
          <w:jc w:val="center"/>
        </w:trPr>
        <w:tc>
          <w:tcPr>
            <w:tcW w:w="1807" w:type="dxa"/>
            <w:tcBorders>
              <w:top w:val="single" w:sz="4" w:space="0" w:color="auto"/>
              <w:left w:val="single" w:sz="4" w:space="0" w:color="auto"/>
              <w:bottom w:val="single" w:sz="4" w:space="0" w:color="auto"/>
              <w:right w:val="single" w:sz="4" w:space="0" w:color="auto"/>
            </w:tcBorders>
          </w:tcPr>
          <w:p w14:paraId="6AC2262D" w14:textId="77777777" w:rsidR="00B31E31" w:rsidRPr="006D327A" w:rsidRDefault="00B31E31" w:rsidP="001E3C8C">
            <w:pPr>
              <w:pStyle w:val="TAL"/>
              <w:rPr>
                <w:color w:val="auto"/>
              </w:rPr>
            </w:pPr>
            <w:proofErr w:type="spellStart"/>
            <w:r w:rsidRPr="006D327A">
              <w:rPr>
                <w:color w:val="auto"/>
              </w:rPr>
              <w:t>maximumInterval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353F7386" w14:textId="77777777" w:rsidR="00B31E31" w:rsidRPr="006D327A" w:rsidRDefault="00B31E31" w:rsidP="001E3C8C">
            <w:pPr>
              <w:pStyle w:val="TAL"/>
              <w:rPr>
                <w:color w:val="auto"/>
              </w:rPr>
            </w:pPr>
            <w:proofErr w:type="spellStart"/>
            <w:r w:rsidRPr="006D327A">
              <w:rPr>
                <w:color w:val="auto"/>
              </w:rPr>
              <w:t>MaximumInterval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5E3FBA16" w14:textId="77777777" w:rsidR="00B31E31" w:rsidRPr="006D327A" w:rsidRDefault="00B31E31" w:rsidP="001E3C8C">
            <w:pPr>
              <w:pStyle w:val="TAC"/>
              <w:rPr>
                <w:color w:val="auto"/>
              </w:rPr>
            </w:pPr>
            <w:r w:rsidRPr="006D327A">
              <w:rPr>
                <w:color w:val="auto"/>
              </w:rPr>
              <w:t>C</w:t>
            </w:r>
          </w:p>
        </w:tc>
        <w:tc>
          <w:tcPr>
            <w:tcW w:w="1096" w:type="dxa"/>
            <w:tcBorders>
              <w:top w:val="single" w:sz="4" w:space="0" w:color="auto"/>
              <w:left w:val="single" w:sz="4" w:space="0" w:color="auto"/>
              <w:bottom w:val="single" w:sz="4" w:space="0" w:color="auto"/>
              <w:right w:val="single" w:sz="4" w:space="0" w:color="auto"/>
            </w:tcBorders>
          </w:tcPr>
          <w:p w14:paraId="4DD2D919" w14:textId="77777777" w:rsidR="00B31E31" w:rsidRPr="006D327A" w:rsidRDefault="00B31E31" w:rsidP="001E3C8C">
            <w:pPr>
              <w:pStyle w:val="TAL"/>
              <w:rPr>
                <w:color w:val="auto"/>
              </w:rPr>
            </w:pPr>
            <w:r w:rsidRPr="006D327A">
              <w:rPr>
                <w:color w:val="auto"/>
              </w:rPr>
              <w:t>0..1</w:t>
            </w:r>
          </w:p>
        </w:tc>
        <w:tc>
          <w:tcPr>
            <w:tcW w:w="3262" w:type="dxa"/>
            <w:tcBorders>
              <w:top w:val="single" w:sz="4" w:space="0" w:color="auto"/>
              <w:left w:val="single" w:sz="4" w:space="0" w:color="auto"/>
              <w:bottom w:val="single" w:sz="4" w:space="0" w:color="auto"/>
              <w:right w:val="single" w:sz="4" w:space="0" w:color="auto"/>
            </w:tcBorders>
          </w:tcPr>
          <w:p w14:paraId="2CDF7EA2" w14:textId="77777777" w:rsidR="00B31E31" w:rsidRPr="006D327A" w:rsidRDefault="00B31E31" w:rsidP="001E3C8C">
            <w:pPr>
              <w:pStyle w:val="TAL"/>
              <w:rPr>
                <w:rFonts w:cs="Arial"/>
                <w:color w:val="auto"/>
                <w:szCs w:val="18"/>
              </w:rPr>
            </w:pPr>
            <w:r w:rsidRPr="006D327A">
              <w:rPr>
                <w:rFonts w:cs="Arial"/>
                <w:color w:val="auto"/>
                <w:szCs w:val="18"/>
              </w:rPr>
              <w:t>Maximum interval between event reports.</w:t>
            </w:r>
          </w:p>
          <w:p w14:paraId="1509CB92" w14:textId="77777777" w:rsidR="00B31E31" w:rsidRPr="006D327A" w:rsidRDefault="00B31E31" w:rsidP="001E3C8C">
            <w:pPr>
              <w:pStyle w:val="TAL"/>
              <w:rPr>
                <w:rFonts w:cs="Arial"/>
                <w:color w:val="auto"/>
                <w:szCs w:val="18"/>
              </w:rPr>
            </w:pPr>
            <w:r w:rsidRPr="006D327A">
              <w:rPr>
                <w:rFonts w:cs="Arial"/>
                <w:color w:val="auto"/>
                <w:szCs w:val="18"/>
              </w:rPr>
              <w:t xml:space="preserve">This IE shall not be included if </w:t>
            </w:r>
            <w:proofErr w:type="spellStart"/>
            <w:r w:rsidRPr="006D327A">
              <w:rPr>
                <w:rFonts w:cs="Arial"/>
                <w:color w:val="auto"/>
                <w:szCs w:val="18"/>
              </w:rPr>
              <w:t>occurrenceInfo</w:t>
            </w:r>
            <w:proofErr w:type="spellEnd"/>
            <w:r w:rsidRPr="006D327A">
              <w:rPr>
                <w:rFonts w:cs="Arial"/>
                <w:color w:val="auto"/>
                <w:szCs w:val="18"/>
              </w:rPr>
              <w:t xml:space="preserve"> is present and set to one time event.</w:t>
            </w:r>
          </w:p>
        </w:tc>
      </w:tr>
      <w:tr w:rsidR="006D327A" w:rsidRPr="006D327A" w14:paraId="2F4632D7" w14:textId="77777777" w:rsidTr="001E3C8C">
        <w:trPr>
          <w:jc w:val="center"/>
        </w:trPr>
        <w:tc>
          <w:tcPr>
            <w:tcW w:w="1807" w:type="dxa"/>
            <w:tcBorders>
              <w:top w:val="single" w:sz="4" w:space="0" w:color="auto"/>
              <w:left w:val="single" w:sz="4" w:space="0" w:color="auto"/>
              <w:bottom w:val="single" w:sz="4" w:space="0" w:color="auto"/>
              <w:right w:val="single" w:sz="4" w:space="0" w:color="auto"/>
            </w:tcBorders>
          </w:tcPr>
          <w:p w14:paraId="4D689E6D" w14:textId="77777777" w:rsidR="00B31E31" w:rsidRPr="006D327A" w:rsidRDefault="00B31E31" w:rsidP="001E3C8C">
            <w:pPr>
              <w:pStyle w:val="TAL"/>
              <w:rPr>
                <w:color w:val="auto"/>
              </w:rPr>
            </w:pPr>
            <w:proofErr w:type="spellStart"/>
            <w:r w:rsidRPr="006D327A">
              <w:rPr>
                <w:color w:val="auto"/>
              </w:rPr>
              <w:t>samplingInterval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41929BA8" w14:textId="77777777" w:rsidR="00B31E31" w:rsidRPr="006D327A" w:rsidRDefault="00B31E31" w:rsidP="001E3C8C">
            <w:pPr>
              <w:pStyle w:val="TAL"/>
              <w:rPr>
                <w:color w:val="auto"/>
              </w:rPr>
            </w:pPr>
            <w:proofErr w:type="spellStart"/>
            <w:r w:rsidRPr="006D327A">
              <w:rPr>
                <w:color w:val="auto"/>
              </w:rPr>
              <w:t>SamplingInterval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306A50A0" w14:textId="77777777" w:rsidR="00B31E31" w:rsidRPr="006D327A" w:rsidRDefault="00B31E31" w:rsidP="001E3C8C">
            <w:pPr>
              <w:pStyle w:val="TAC"/>
              <w:rPr>
                <w:color w:val="auto"/>
              </w:rPr>
            </w:pPr>
            <w:r w:rsidRPr="006D327A">
              <w:rPr>
                <w:color w:val="auto"/>
              </w:rPr>
              <w:t>O</w:t>
            </w:r>
          </w:p>
        </w:tc>
        <w:tc>
          <w:tcPr>
            <w:tcW w:w="1096" w:type="dxa"/>
            <w:tcBorders>
              <w:top w:val="single" w:sz="4" w:space="0" w:color="auto"/>
              <w:left w:val="single" w:sz="4" w:space="0" w:color="auto"/>
              <w:bottom w:val="single" w:sz="4" w:space="0" w:color="auto"/>
              <w:right w:val="single" w:sz="4" w:space="0" w:color="auto"/>
            </w:tcBorders>
          </w:tcPr>
          <w:p w14:paraId="79A3E6BC" w14:textId="77777777" w:rsidR="00B31E31" w:rsidRPr="006D327A" w:rsidRDefault="00B31E31" w:rsidP="001E3C8C">
            <w:pPr>
              <w:pStyle w:val="TAL"/>
              <w:rPr>
                <w:color w:val="auto"/>
              </w:rPr>
            </w:pPr>
            <w:r w:rsidRPr="006D327A">
              <w:rPr>
                <w:color w:val="auto"/>
              </w:rPr>
              <w:t>0..1</w:t>
            </w:r>
          </w:p>
        </w:tc>
        <w:tc>
          <w:tcPr>
            <w:tcW w:w="3262" w:type="dxa"/>
            <w:tcBorders>
              <w:top w:val="single" w:sz="4" w:space="0" w:color="auto"/>
              <w:left w:val="single" w:sz="4" w:space="0" w:color="auto"/>
              <w:bottom w:val="single" w:sz="4" w:space="0" w:color="auto"/>
              <w:right w:val="single" w:sz="4" w:space="0" w:color="auto"/>
            </w:tcBorders>
          </w:tcPr>
          <w:p w14:paraId="1FD7A79F" w14:textId="77777777" w:rsidR="00B31E31" w:rsidRPr="006D327A" w:rsidRDefault="00B31E31" w:rsidP="001E3C8C">
            <w:pPr>
              <w:pStyle w:val="TAL"/>
              <w:rPr>
                <w:rFonts w:cs="Arial"/>
                <w:color w:val="auto"/>
                <w:szCs w:val="18"/>
              </w:rPr>
            </w:pPr>
            <w:r w:rsidRPr="006D327A">
              <w:rPr>
                <w:rFonts w:cs="Arial"/>
                <w:color w:val="auto"/>
                <w:szCs w:val="18"/>
              </w:rPr>
              <w:t>Maximum time interval between consecutive evaluations by a UE of a trigger event.</w:t>
            </w:r>
          </w:p>
        </w:tc>
      </w:tr>
      <w:tr w:rsidR="005B338A" w:rsidRPr="006D327A" w14:paraId="159DE35D" w14:textId="77777777" w:rsidTr="001E3C8C">
        <w:trPr>
          <w:jc w:val="center"/>
        </w:trPr>
        <w:tc>
          <w:tcPr>
            <w:tcW w:w="1807" w:type="dxa"/>
            <w:tcBorders>
              <w:top w:val="single" w:sz="4" w:space="0" w:color="auto"/>
              <w:left w:val="single" w:sz="4" w:space="0" w:color="auto"/>
              <w:bottom w:val="single" w:sz="4" w:space="0" w:color="auto"/>
              <w:right w:val="single" w:sz="4" w:space="0" w:color="auto"/>
            </w:tcBorders>
          </w:tcPr>
          <w:p w14:paraId="1686B3F1" w14:textId="353C37E5" w:rsidR="00B31E31" w:rsidRPr="006D327A" w:rsidRDefault="00B31E31" w:rsidP="001E3C8C">
            <w:pPr>
              <w:pStyle w:val="TAL"/>
              <w:rPr>
                <w:color w:val="auto"/>
              </w:rPr>
            </w:pPr>
            <w:proofErr w:type="spellStart"/>
            <w:r w:rsidRPr="006D327A">
              <w:rPr>
                <w:color w:val="auto"/>
              </w:rPr>
              <w:t>toleratedDelay</w:t>
            </w:r>
            <w:proofErr w:type="spellEnd"/>
          </w:p>
        </w:tc>
        <w:tc>
          <w:tcPr>
            <w:tcW w:w="2977" w:type="dxa"/>
            <w:tcBorders>
              <w:top w:val="single" w:sz="4" w:space="0" w:color="auto"/>
              <w:left w:val="single" w:sz="4" w:space="0" w:color="auto"/>
              <w:bottom w:val="single" w:sz="4" w:space="0" w:color="auto"/>
              <w:right w:val="single" w:sz="4" w:space="0" w:color="auto"/>
            </w:tcBorders>
          </w:tcPr>
          <w:p w14:paraId="48B1DEEB" w14:textId="42DFB053" w:rsidR="00B31E31" w:rsidRPr="006D327A" w:rsidRDefault="00B31E31" w:rsidP="001E3C8C">
            <w:pPr>
              <w:pStyle w:val="TAL"/>
              <w:rPr>
                <w:color w:val="auto"/>
              </w:rPr>
            </w:pPr>
            <w:proofErr w:type="spellStart"/>
            <w:r w:rsidRPr="006D327A">
              <w:rPr>
                <w:color w:val="auto"/>
              </w:rPr>
              <w:t>toleratedDelay</w:t>
            </w:r>
            <w:proofErr w:type="spellEnd"/>
          </w:p>
        </w:tc>
        <w:tc>
          <w:tcPr>
            <w:tcW w:w="425" w:type="dxa"/>
            <w:tcBorders>
              <w:top w:val="single" w:sz="4" w:space="0" w:color="auto"/>
              <w:left w:val="single" w:sz="4" w:space="0" w:color="auto"/>
              <w:bottom w:val="single" w:sz="4" w:space="0" w:color="auto"/>
              <w:right w:val="single" w:sz="4" w:space="0" w:color="auto"/>
            </w:tcBorders>
          </w:tcPr>
          <w:p w14:paraId="6AC1CA51" w14:textId="1A7C2E4E" w:rsidR="00B31E31" w:rsidRPr="006D327A" w:rsidRDefault="00B31E31" w:rsidP="001E3C8C">
            <w:pPr>
              <w:pStyle w:val="TAC"/>
              <w:rPr>
                <w:color w:val="auto"/>
              </w:rPr>
            </w:pPr>
            <w:r w:rsidRPr="006D327A">
              <w:rPr>
                <w:color w:val="auto"/>
              </w:rPr>
              <w:t>O</w:t>
            </w:r>
          </w:p>
        </w:tc>
        <w:tc>
          <w:tcPr>
            <w:tcW w:w="1096" w:type="dxa"/>
            <w:tcBorders>
              <w:top w:val="single" w:sz="4" w:space="0" w:color="auto"/>
              <w:left w:val="single" w:sz="4" w:space="0" w:color="auto"/>
              <w:bottom w:val="single" w:sz="4" w:space="0" w:color="auto"/>
              <w:right w:val="single" w:sz="4" w:space="0" w:color="auto"/>
            </w:tcBorders>
          </w:tcPr>
          <w:p w14:paraId="277B6350" w14:textId="3FD19B81" w:rsidR="00B31E31" w:rsidRPr="006D327A" w:rsidRDefault="00B31E31" w:rsidP="001E3C8C">
            <w:pPr>
              <w:pStyle w:val="TAL"/>
              <w:rPr>
                <w:color w:val="auto"/>
              </w:rPr>
            </w:pPr>
            <w:r w:rsidRPr="006D327A">
              <w:rPr>
                <w:color w:val="auto"/>
              </w:rPr>
              <w:t>0..1</w:t>
            </w:r>
          </w:p>
        </w:tc>
        <w:tc>
          <w:tcPr>
            <w:tcW w:w="3262" w:type="dxa"/>
            <w:tcBorders>
              <w:top w:val="single" w:sz="4" w:space="0" w:color="auto"/>
              <w:left w:val="single" w:sz="4" w:space="0" w:color="auto"/>
              <w:bottom w:val="single" w:sz="4" w:space="0" w:color="auto"/>
              <w:right w:val="single" w:sz="4" w:space="0" w:color="auto"/>
            </w:tcBorders>
          </w:tcPr>
          <w:p w14:paraId="439DBE64" w14:textId="7657B517" w:rsidR="00B31E31" w:rsidRPr="006D327A" w:rsidRDefault="00B31E31" w:rsidP="001E3C8C">
            <w:pPr>
              <w:pStyle w:val="TAL"/>
              <w:rPr>
                <w:rFonts w:cs="Arial"/>
                <w:color w:val="auto"/>
                <w:szCs w:val="18"/>
              </w:rPr>
            </w:pPr>
            <w:r w:rsidRPr="006D327A">
              <w:rPr>
                <w:rFonts w:cs="Arial"/>
                <w:color w:val="auto"/>
                <w:szCs w:val="18"/>
              </w:rPr>
              <w:t xml:space="preserve">Maximum time delay allowed to report the event after the event is triggered </w:t>
            </w:r>
          </w:p>
        </w:tc>
      </w:tr>
    </w:tbl>
    <w:p w14:paraId="52F9DF8E" w14:textId="77777777" w:rsidR="00B31E31" w:rsidRPr="006D327A" w:rsidRDefault="00B31E31" w:rsidP="00544F6F">
      <w:pPr>
        <w:keepNext/>
        <w:ind w:left="360"/>
        <w:rPr>
          <w:rFonts w:eastAsia="等线"/>
          <w:color w:val="auto"/>
          <w:lang w:eastAsia="en-US"/>
        </w:rPr>
      </w:pPr>
    </w:p>
    <w:p w14:paraId="7A6249BD" w14:textId="491A6B41"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1" w:name="_Toc16839385"/>
      <w:bookmarkStart w:id="22" w:name="_Toc23236017"/>
      <w:bookmarkStart w:id="23" w:name="_Toc93305724"/>
      <w:r w:rsidRPr="006D327A">
        <w:rPr>
          <w:rFonts w:ascii="Arial" w:eastAsia="等线" w:hAnsi="Arial"/>
          <w:color w:val="auto"/>
          <w:sz w:val="28"/>
          <w:lang w:eastAsia="en-US"/>
        </w:rPr>
        <w:t>6.X.3</w:t>
      </w:r>
      <w:r w:rsidRPr="006D327A">
        <w:rPr>
          <w:rFonts w:ascii="Arial" w:eastAsia="等线" w:hAnsi="Arial"/>
          <w:color w:val="auto"/>
          <w:sz w:val="28"/>
          <w:lang w:eastAsia="en-US"/>
        </w:rPr>
        <w:tab/>
        <w:t>Procedures</w:t>
      </w:r>
      <w:bookmarkEnd w:id="21"/>
      <w:bookmarkEnd w:id="22"/>
      <w:bookmarkEnd w:id="23"/>
    </w:p>
    <w:p w14:paraId="0F0FA956" w14:textId="5D12E230" w:rsidR="009808A7" w:rsidRPr="006D327A" w:rsidRDefault="00296E6C" w:rsidP="009808A7">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6D327A">
        <w:rPr>
          <w:rFonts w:ascii="Arial" w:eastAsia="等线" w:hAnsi="Arial"/>
          <w:color w:val="auto"/>
          <w:sz w:val="28"/>
          <w:lang w:eastAsia="en-US"/>
        </w:rPr>
        <w:t xml:space="preserve">6.x.3.1 </w:t>
      </w:r>
      <w:bookmarkStart w:id="24" w:name="_Toc16839386"/>
      <w:bookmarkStart w:id="25" w:name="_Toc23236018"/>
      <w:r w:rsidR="00693274" w:rsidRPr="006D327A">
        <w:rPr>
          <w:rFonts w:ascii="Arial" w:eastAsia="等线" w:hAnsi="Arial"/>
          <w:color w:val="auto"/>
          <w:sz w:val="28"/>
          <w:lang w:eastAsia="en-US"/>
        </w:rPr>
        <w:t>Negotiable Deferred Location Request</w:t>
      </w:r>
    </w:p>
    <w:p w14:paraId="43E75973" w14:textId="3B52A4B9" w:rsidR="00E31ADD" w:rsidRPr="006D327A" w:rsidRDefault="00693274" w:rsidP="00B24DE4">
      <w:pPr>
        <w:pStyle w:val="B1"/>
        <w:rPr>
          <w:color w:val="auto"/>
          <w:lang w:val="en-US"/>
        </w:rPr>
      </w:pPr>
      <w:r w:rsidRPr="006D327A">
        <w:rPr>
          <w:color w:val="auto"/>
          <w:lang w:val="en-US"/>
        </w:rPr>
        <w:t>The enhancement to deferred location request in TS 23.273 is shown below:</w:t>
      </w:r>
    </w:p>
    <w:p w14:paraId="61075686" w14:textId="386D1CBF" w:rsidR="00693274" w:rsidRPr="006D327A" w:rsidRDefault="00920133" w:rsidP="00B24DE4">
      <w:pPr>
        <w:pStyle w:val="B1"/>
        <w:rPr>
          <w:color w:val="auto"/>
          <w:lang w:val="en-US"/>
        </w:rPr>
      </w:pPr>
      <w:r w:rsidRPr="006D327A">
        <w:rPr>
          <w:color w:val="auto"/>
        </w:rPr>
        <w:object w:dxaOrig="14611" w:dyaOrig="17745" w14:anchorId="2763B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84.7pt" o:ole="">
            <v:imagedata r:id="rId8" o:title=""/>
          </v:shape>
          <o:OLEObject Type="Embed" ProgID="Visio.Drawing.11" ShapeID="_x0000_i1025" DrawAspect="Content" ObjectID="_1721705846" r:id="rId9"/>
        </w:object>
      </w:r>
    </w:p>
    <w:p w14:paraId="47CE61E9" w14:textId="12D7B732" w:rsidR="00693274" w:rsidRPr="006D327A" w:rsidRDefault="00693274" w:rsidP="00693274">
      <w:pPr>
        <w:pStyle w:val="B1"/>
        <w:rPr>
          <w:color w:val="auto"/>
          <w:lang w:val="en-US"/>
        </w:rPr>
      </w:pPr>
      <w:r w:rsidRPr="006D327A">
        <w:rPr>
          <w:color w:val="auto"/>
          <w:lang w:val="en-US"/>
        </w:rPr>
        <w:t>Enhancement</w:t>
      </w:r>
      <w:r w:rsidRPr="006D327A">
        <w:rPr>
          <w:color w:val="auto"/>
          <w:lang w:eastAsia="en-US"/>
        </w:rPr>
        <w:t xml:space="preserve"> to 1b-1: for location report subscription, AF can </w:t>
      </w:r>
      <w:r w:rsidRPr="006D327A">
        <w:rPr>
          <w:color w:val="auto"/>
          <w:lang w:eastAsia="zh-CN"/>
        </w:rPr>
        <w:t>specify the range of the interval for the periodic request and tolerable delay of the event triggers.</w:t>
      </w:r>
    </w:p>
    <w:p w14:paraId="25408E81" w14:textId="6799A672" w:rsidR="00693274" w:rsidRPr="006D327A" w:rsidRDefault="00693274" w:rsidP="00693274">
      <w:pPr>
        <w:pStyle w:val="B1"/>
        <w:rPr>
          <w:color w:val="auto"/>
          <w:lang w:eastAsia="zh-CN"/>
        </w:rPr>
      </w:pPr>
      <w:r w:rsidRPr="006D327A">
        <w:rPr>
          <w:color w:val="auto"/>
          <w:lang w:val="en-US"/>
        </w:rPr>
        <w:t>Enhancement</w:t>
      </w:r>
      <w:r w:rsidRPr="006D327A">
        <w:rPr>
          <w:color w:val="auto"/>
          <w:lang w:eastAsia="en-US"/>
        </w:rPr>
        <w:t xml:space="preserve"> to 1a and </w:t>
      </w:r>
      <w:r w:rsidRPr="006D327A">
        <w:rPr>
          <w:color w:val="auto"/>
          <w:lang w:eastAsia="zh-CN"/>
        </w:rPr>
        <w:t>1b-2:  LCS Client and NEF can specify the range of the interval for the periodic request and tolerable delay of the event triggers.</w:t>
      </w:r>
    </w:p>
    <w:p w14:paraId="7DEDB940" w14:textId="0D71478F" w:rsidR="00693274" w:rsidRPr="006D327A" w:rsidRDefault="0043373A" w:rsidP="00693274">
      <w:pPr>
        <w:pStyle w:val="B1"/>
        <w:rPr>
          <w:color w:val="auto"/>
          <w:lang w:eastAsia="zh-CN"/>
        </w:rPr>
      </w:pPr>
      <w:r w:rsidRPr="006D327A">
        <w:rPr>
          <w:color w:val="auto"/>
          <w:lang w:eastAsia="zh-CN"/>
        </w:rPr>
        <w:t>Enhancement to 5</w:t>
      </w:r>
      <w:r w:rsidR="00E8079A" w:rsidRPr="006D327A">
        <w:rPr>
          <w:color w:val="auto"/>
          <w:lang w:eastAsia="zh-CN"/>
        </w:rPr>
        <w:t xml:space="preserve"> and 6</w:t>
      </w:r>
      <w:r w:rsidRPr="006D327A">
        <w:rPr>
          <w:color w:val="auto"/>
          <w:lang w:eastAsia="zh-CN"/>
        </w:rPr>
        <w:t xml:space="preserve">: When AMF received the interval range and tolerable </w:t>
      </w:r>
      <w:proofErr w:type="spellStart"/>
      <w:r w:rsidRPr="006D327A">
        <w:rPr>
          <w:color w:val="auto"/>
          <w:lang w:eastAsia="zh-CN"/>
        </w:rPr>
        <w:t>dely</w:t>
      </w:r>
      <w:proofErr w:type="spellEnd"/>
      <w:r w:rsidRPr="006D327A">
        <w:rPr>
          <w:color w:val="auto"/>
          <w:lang w:eastAsia="zh-CN"/>
        </w:rPr>
        <w:t xml:space="preserve"> of event, it matches with </w:t>
      </w:r>
      <w:r w:rsidR="00437E4F">
        <w:rPr>
          <w:color w:val="auto"/>
          <w:lang w:eastAsia="zh-CN"/>
        </w:rPr>
        <w:t>negotiation</w:t>
      </w:r>
      <w:r w:rsidR="00437E4F" w:rsidRPr="006D327A">
        <w:rPr>
          <w:color w:val="auto"/>
          <w:lang w:eastAsia="zh-CN"/>
        </w:rPr>
        <w:t xml:space="preserve"> </w:t>
      </w:r>
      <w:r w:rsidRPr="006D327A">
        <w:rPr>
          <w:color w:val="auto"/>
          <w:lang w:eastAsia="zh-CN"/>
        </w:rPr>
        <w:t xml:space="preserve">DRX </w:t>
      </w:r>
      <w:r w:rsidR="00437E4F">
        <w:rPr>
          <w:color w:val="auto"/>
          <w:lang w:eastAsia="zh-CN"/>
        </w:rPr>
        <w:t xml:space="preserve">parameter </w:t>
      </w:r>
      <w:r w:rsidRPr="006D327A">
        <w:rPr>
          <w:color w:val="auto"/>
          <w:lang w:eastAsia="zh-CN"/>
        </w:rPr>
        <w:t>of the UE</w:t>
      </w:r>
      <w:r w:rsidR="00437E4F" w:rsidRPr="00437E4F">
        <w:rPr>
          <w:color w:val="auto"/>
          <w:lang w:eastAsia="zh-CN"/>
        </w:rPr>
        <w:t xml:space="preserve"> </w:t>
      </w:r>
      <w:r w:rsidR="00437E4F">
        <w:rPr>
          <w:color w:val="auto"/>
          <w:lang w:eastAsia="zh-CN"/>
        </w:rPr>
        <w:t xml:space="preserve">determined during the registration procedure </w:t>
      </w:r>
      <w:r w:rsidRPr="006D327A">
        <w:rPr>
          <w:color w:val="auto"/>
          <w:lang w:eastAsia="zh-CN"/>
        </w:rPr>
        <w:t xml:space="preserve">and respond accordingly in 6. </w:t>
      </w:r>
      <w:proofErr w:type="spellStart"/>
      <w:r w:rsidRPr="006D327A">
        <w:rPr>
          <w:color w:val="auto"/>
          <w:lang w:eastAsia="zh-CN"/>
        </w:rPr>
        <w:t>Namf_Location_ProvidePositioningInfo</w:t>
      </w:r>
      <w:proofErr w:type="spellEnd"/>
      <w:r w:rsidRPr="006D327A">
        <w:rPr>
          <w:color w:val="auto"/>
          <w:lang w:eastAsia="zh-CN"/>
        </w:rPr>
        <w:t xml:space="preserve"> Response with accepted timing parameters or reject option.</w:t>
      </w:r>
      <w:r w:rsidR="00437E4F">
        <w:rPr>
          <w:color w:val="auto"/>
          <w:lang w:eastAsia="zh-CN"/>
        </w:rPr>
        <w:t xml:space="preserve"> If the AMF accepts the LCS request, the AMF will deliver the </w:t>
      </w:r>
      <w:r w:rsidR="00437E4F" w:rsidRPr="006D327A">
        <w:rPr>
          <w:color w:val="auto"/>
          <w:lang w:eastAsia="zh-CN"/>
        </w:rPr>
        <w:t>interval for the periodic request and tolerable delay of the event triggers</w:t>
      </w:r>
      <w:r w:rsidR="00437E4F">
        <w:rPr>
          <w:color w:val="auto"/>
          <w:lang w:eastAsia="zh-CN"/>
        </w:rPr>
        <w:t xml:space="preserve"> to the LMF.</w:t>
      </w:r>
      <w:r w:rsidR="00693274" w:rsidRPr="006D327A">
        <w:rPr>
          <w:color w:val="auto"/>
          <w:lang w:val="en-US"/>
        </w:rPr>
        <w:t>Enhancement</w:t>
      </w:r>
      <w:r w:rsidR="00693274" w:rsidRPr="006D327A">
        <w:rPr>
          <w:color w:val="auto"/>
          <w:lang w:eastAsia="en-US"/>
        </w:rPr>
        <w:t xml:space="preserve"> to </w:t>
      </w:r>
      <w:r w:rsidR="00693274" w:rsidRPr="006D327A">
        <w:rPr>
          <w:color w:val="auto"/>
          <w:lang w:eastAsia="zh-CN"/>
        </w:rPr>
        <w:t xml:space="preserve">8b-2: </w:t>
      </w:r>
      <w:r w:rsidR="00B31E31" w:rsidRPr="006D327A">
        <w:rPr>
          <w:color w:val="auto"/>
          <w:lang w:eastAsia="zh-CN"/>
        </w:rPr>
        <w:t>from AMF decision based on DRX configuration and operator policy, the subscription is given with following extra result:</w:t>
      </w:r>
    </w:p>
    <w:p w14:paraId="35E2C988" w14:textId="12CE8EF3" w:rsidR="00B31E31" w:rsidRPr="006D327A" w:rsidRDefault="00B31E31" w:rsidP="0071111A">
      <w:pPr>
        <w:pStyle w:val="B1"/>
        <w:numPr>
          <w:ilvl w:val="0"/>
          <w:numId w:val="18"/>
        </w:numPr>
        <w:rPr>
          <w:color w:val="auto"/>
          <w:lang w:eastAsia="zh-CN"/>
        </w:rPr>
      </w:pPr>
      <w:r w:rsidRPr="006D327A">
        <w:rPr>
          <w:color w:val="auto"/>
          <w:lang w:eastAsia="zh-CN"/>
        </w:rPr>
        <w:lastRenderedPageBreak/>
        <w:t>A new recommended new interval range or accepted interval range and interval value.</w:t>
      </w:r>
    </w:p>
    <w:p w14:paraId="194EC1D8" w14:textId="107C970C" w:rsidR="00B31E31" w:rsidRPr="006D327A" w:rsidRDefault="00B31E31" w:rsidP="0071111A">
      <w:pPr>
        <w:pStyle w:val="B1"/>
        <w:numPr>
          <w:ilvl w:val="0"/>
          <w:numId w:val="18"/>
        </w:numPr>
        <w:rPr>
          <w:color w:val="auto"/>
          <w:lang w:eastAsia="zh-CN"/>
        </w:rPr>
      </w:pPr>
      <w:r w:rsidRPr="006D327A">
        <w:rPr>
          <w:color w:val="auto"/>
          <w:lang w:eastAsia="zh-CN"/>
        </w:rPr>
        <w:t>A reject of the requested event parameters with probable cause.</w:t>
      </w:r>
    </w:p>
    <w:p w14:paraId="7DA33E0C" w14:textId="7587F6C9" w:rsidR="00CC73F3" w:rsidRDefault="00CC73F3" w:rsidP="0071111A">
      <w:pPr>
        <w:pStyle w:val="B1"/>
        <w:rPr>
          <w:color w:val="auto"/>
          <w:lang w:eastAsia="zh-CN"/>
        </w:rPr>
      </w:pPr>
      <w:r w:rsidRPr="006D327A">
        <w:rPr>
          <w:color w:val="auto"/>
          <w:lang w:eastAsia="zh-CN"/>
        </w:rPr>
        <w:t xml:space="preserve">Since UE can take DRX cycle from cell broadcast, the </w:t>
      </w:r>
      <w:proofErr w:type="spellStart"/>
      <w:r w:rsidRPr="006D327A">
        <w:rPr>
          <w:color w:val="auto"/>
          <w:lang w:eastAsia="zh-CN"/>
        </w:rPr>
        <w:t>eventNotify</w:t>
      </w:r>
      <w:proofErr w:type="spellEnd"/>
      <w:r w:rsidRPr="006D327A">
        <w:rPr>
          <w:color w:val="auto"/>
          <w:lang w:eastAsia="zh-CN"/>
        </w:rPr>
        <w:t xml:space="preserve"> takes response message can propose new interval range or tolerated delay of event report.</w:t>
      </w:r>
    </w:p>
    <w:p w14:paraId="7C1370DB" w14:textId="2EFBAC53" w:rsidR="00437E4F" w:rsidRPr="006D327A" w:rsidRDefault="00437E4F" w:rsidP="00437E4F">
      <w:pPr>
        <w:pStyle w:val="B1"/>
        <w:rPr>
          <w:color w:val="auto"/>
          <w:lang w:eastAsia="zh-CN"/>
        </w:rPr>
      </w:pPr>
      <w:r w:rsidRPr="006D327A">
        <w:rPr>
          <w:color w:val="auto"/>
          <w:lang w:val="en-US"/>
        </w:rPr>
        <w:t>Enhancement</w:t>
      </w:r>
      <w:r w:rsidRPr="006D327A">
        <w:rPr>
          <w:color w:val="auto"/>
          <w:lang w:eastAsia="en-US"/>
        </w:rPr>
        <w:t xml:space="preserve"> to 1</w:t>
      </w:r>
      <w:r>
        <w:rPr>
          <w:color w:val="auto"/>
          <w:lang w:eastAsia="en-US"/>
        </w:rPr>
        <w:t>5</w:t>
      </w:r>
      <w:r w:rsidRPr="006D327A">
        <w:rPr>
          <w:color w:val="auto"/>
          <w:lang w:eastAsia="zh-CN"/>
        </w:rPr>
        <w:t xml:space="preserve">: </w:t>
      </w:r>
      <w:r>
        <w:rPr>
          <w:color w:val="auto"/>
          <w:lang w:eastAsia="zh-CN"/>
        </w:rPr>
        <w:t xml:space="preserve">The LMF </w:t>
      </w:r>
      <w:r w:rsidR="00254324">
        <w:rPr>
          <w:color w:val="auto"/>
          <w:lang w:eastAsia="zh-CN"/>
        </w:rPr>
        <w:t>may</w:t>
      </w:r>
      <w:r>
        <w:rPr>
          <w:color w:val="auto"/>
          <w:lang w:eastAsia="zh-CN"/>
        </w:rPr>
        <w:t xml:space="preserve"> adjust the interval </w:t>
      </w:r>
      <w:r w:rsidR="00254324">
        <w:rPr>
          <w:color w:val="auto"/>
          <w:lang w:eastAsia="zh-CN"/>
        </w:rPr>
        <w:t xml:space="preserve">and the tolerable delay </w:t>
      </w:r>
      <w:r>
        <w:rPr>
          <w:color w:val="auto"/>
          <w:lang w:eastAsia="zh-CN"/>
        </w:rPr>
        <w:t>based on the DRX used in the UE</w:t>
      </w:r>
      <w:r w:rsidRPr="006D327A">
        <w:rPr>
          <w:color w:val="auto"/>
          <w:lang w:eastAsia="zh-CN"/>
        </w:rPr>
        <w:t>.</w:t>
      </w:r>
    </w:p>
    <w:p w14:paraId="1A18A1FF" w14:textId="36FA1389" w:rsidR="00CC73F3" w:rsidRPr="006D327A" w:rsidRDefault="00CC73F3" w:rsidP="0071111A">
      <w:pPr>
        <w:pStyle w:val="B1"/>
        <w:rPr>
          <w:color w:val="auto"/>
          <w:lang w:eastAsia="zh-CN"/>
        </w:rPr>
      </w:pPr>
      <w:r w:rsidRPr="006D327A">
        <w:rPr>
          <w:color w:val="auto"/>
          <w:lang w:eastAsia="zh-CN"/>
        </w:rPr>
        <w:t>Enhancement to 19: when UE updates its DRX configuration due to changes in cell or its broadcast,</w:t>
      </w:r>
      <w:r w:rsidR="00437E4F">
        <w:rPr>
          <w:color w:val="auto"/>
          <w:lang w:eastAsia="zh-CN"/>
        </w:rPr>
        <w:t xml:space="preserve"> the LMF can retrieve the DRX used in the UE via AMF (Option A)</w:t>
      </w:r>
      <w:r w:rsidR="00437E4F" w:rsidRPr="00437E4F">
        <w:rPr>
          <w:color w:val="auto"/>
          <w:lang w:eastAsia="zh-CN"/>
        </w:rPr>
        <w:t xml:space="preserve"> </w:t>
      </w:r>
      <w:r w:rsidR="00437E4F">
        <w:rPr>
          <w:color w:val="auto"/>
          <w:lang w:eastAsia="zh-CN"/>
        </w:rPr>
        <w:t>or the LPP message (Option B)</w:t>
      </w:r>
      <w:proofErr w:type="gramStart"/>
      <w:r w:rsidR="00437E4F">
        <w:rPr>
          <w:color w:val="auto"/>
          <w:lang w:eastAsia="zh-CN"/>
        </w:rPr>
        <w:t xml:space="preserve">. </w:t>
      </w:r>
      <w:r w:rsidRPr="006D327A">
        <w:rPr>
          <w:color w:val="auto"/>
          <w:lang w:eastAsia="zh-CN"/>
        </w:rPr>
        <w:t>.</w:t>
      </w:r>
      <w:proofErr w:type="gramEnd"/>
    </w:p>
    <w:p w14:paraId="16BB67BA" w14:textId="7193FCFF" w:rsidR="00B31E31" w:rsidRPr="006D327A" w:rsidRDefault="0043373A" w:rsidP="0071111A">
      <w:pPr>
        <w:pStyle w:val="B1"/>
        <w:rPr>
          <w:color w:val="auto"/>
          <w:lang w:eastAsia="zh-CN"/>
        </w:rPr>
      </w:pPr>
      <w:r w:rsidRPr="006D327A">
        <w:rPr>
          <w:color w:val="auto"/>
          <w:lang w:eastAsia="zh-CN"/>
        </w:rPr>
        <w:t xml:space="preserve">Enhancement to 21-b1, 30b-1, </w:t>
      </w:r>
      <w:r w:rsidR="00CC73F3" w:rsidRPr="006D327A">
        <w:rPr>
          <w:color w:val="auto"/>
          <w:lang w:eastAsia="zh-CN"/>
        </w:rPr>
        <w:t xml:space="preserve">21a, </w:t>
      </w:r>
      <w:r w:rsidRPr="006D327A">
        <w:rPr>
          <w:color w:val="auto"/>
          <w:lang w:eastAsia="zh-CN"/>
        </w:rPr>
        <w:t>21-b2 and 30b-2:</w:t>
      </w:r>
      <w:r w:rsidR="00CC73F3" w:rsidRPr="006D327A">
        <w:rPr>
          <w:color w:val="auto"/>
          <w:lang w:eastAsia="zh-CN"/>
        </w:rPr>
        <w:t xml:space="preserve"> can forward the new event parameters from AMF to </w:t>
      </w:r>
      <w:r w:rsidR="000A5D60" w:rsidRPr="006D327A">
        <w:rPr>
          <w:color w:val="auto"/>
          <w:lang w:eastAsia="zh-CN"/>
        </w:rPr>
        <w:t>GMLC, NEF, AF, or LCS Client.</w:t>
      </w:r>
    </w:p>
    <w:p w14:paraId="6334E7C5" w14:textId="38A7AE00" w:rsidR="00693274" w:rsidRPr="006D327A" w:rsidRDefault="00693274" w:rsidP="00CA542C">
      <w:pPr>
        <w:keepLines/>
        <w:overflowPunct/>
        <w:autoSpaceDE/>
        <w:autoSpaceDN/>
        <w:adjustRightInd/>
        <w:ind w:left="1135" w:hanging="851"/>
        <w:textAlignment w:val="auto"/>
        <w:rPr>
          <w:color w:val="auto"/>
          <w:lang w:eastAsia="en-US"/>
        </w:rPr>
      </w:pPr>
    </w:p>
    <w:p w14:paraId="27B3DC83" w14:textId="41D58D21" w:rsidR="00CA542C" w:rsidRPr="006D327A" w:rsidRDefault="00CA542C" w:rsidP="00CA542C">
      <w:pPr>
        <w:keepLines/>
        <w:overflowPunct/>
        <w:autoSpaceDE/>
        <w:autoSpaceDN/>
        <w:adjustRightInd/>
        <w:ind w:left="1135" w:hanging="851"/>
        <w:textAlignment w:val="auto"/>
        <w:rPr>
          <w:color w:val="auto"/>
          <w:lang w:val="en-US" w:eastAsia="en-US"/>
        </w:rPr>
      </w:pPr>
      <w:r w:rsidRPr="006D327A">
        <w:rPr>
          <w:color w:val="auto"/>
          <w:lang w:eastAsia="en-US"/>
        </w:rPr>
        <w:t xml:space="preserve">Editor's Note: </w:t>
      </w:r>
      <w:r w:rsidR="00506646" w:rsidRPr="006D327A">
        <w:rPr>
          <w:color w:val="auto"/>
          <w:lang w:val="en-US" w:eastAsia="en-US"/>
        </w:rPr>
        <w:t>Further</w:t>
      </w:r>
      <w:r w:rsidR="00CD51E6" w:rsidRPr="006D327A">
        <w:rPr>
          <w:color w:val="auto"/>
          <w:lang w:val="en-US" w:eastAsia="en-US"/>
        </w:rPr>
        <w:t xml:space="preserve"> details are FFS</w:t>
      </w:r>
    </w:p>
    <w:p w14:paraId="3798326E" w14:textId="32CC4ADC" w:rsidR="00E8079A" w:rsidRPr="006D327A" w:rsidRDefault="00E8079A" w:rsidP="00E8079A">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6D327A">
        <w:rPr>
          <w:rFonts w:ascii="Arial" w:eastAsia="等线" w:hAnsi="Arial"/>
          <w:color w:val="auto"/>
          <w:sz w:val="28"/>
          <w:lang w:eastAsia="en-US"/>
        </w:rPr>
        <w:t xml:space="preserve">6.x.3.2 </w:t>
      </w:r>
      <w:r w:rsidR="00437E4F">
        <w:rPr>
          <w:rFonts w:ascii="Arial" w:eastAsia="等线" w:hAnsi="Arial"/>
          <w:color w:val="auto"/>
          <w:sz w:val="28"/>
          <w:lang w:eastAsia="en-US"/>
        </w:rPr>
        <w:t>Retrieve the DRX used in the UE</w:t>
      </w:r>
    </w:p>
    <w:p w14:paraId="09E626D6" w14:textId="77777777" w:rsidR="00437E4F" w:rsidRDefault="00437E4F" w:rsidP="008D47B5">
      <w:pPr>
        <w:pStyle w:val="B1"/>
        <w:rPr>
          <w:color w:val="auto"/>
          <w:lang w:val="en-US"/>
        </w:rPr>
      </w:pPr>
      <w:r>
        <w:rPr>
          <w:color w:val="auto"/>
          <w:lang w:val="en-US"/>
        </w:rPr>
        <w:t>Two options for the LMF retrieving the DRX used in the UE:</w:t>
      </w:r>
    </w:p>
    <w:p w14:paraId="48233404" w14:textId="7E22697A" w:rsidR="00437E4F" w:rsidRDefault="00437E4F" w:rsidP="008D47B5">
      <w:pPr>
        <w:pStyle w:val="B1"/>
        <w:rPr>
          <w:color w:val="auto"/>
          <w:lang w:val="en-US"/>
        </w:rPr>
      </w:pPr>
      <w:r>
        <w:rPr>
          <w:color w:val="auto"/>
          <w:lang w:val="en-US"/>
        </w:rPr>
        <w:t>Option A: The UE reports the DRX parameters used in the UE to the AMF during the mobility or periodic registration procedure. Then the AMF sends the location request along with the DRX used in the UE to the LMF when the deferred MT-LR occurs.</w:t>
      </w:r>
    </w:p>
    <w:p w14:paraId="680DDB7D" w14:textId="614D4BDC" w:rsidR="00437E4F" w:rsidRDefault="00437E4F" w:rsidP="00437E4F">
      <w:pPr>
        <w:pStyle w:val="B1"/>
        <w:rPr>
          <w:color w:val="auto"/>
          <w:lang w:val="en-US"/>
        </w:rPr>
      </w:pPr>
      <w:r>
        <w:rPr>
          <w:color w:val="auto"/>
          <w:lang w:val="en-US"/>
        </w:rPr>
        <w:t xml:space="preserve">Option B: </w:t>
      </w:r>
      <w:r>
        <w:rPr>
          <w:rFonts w:hint="eastAsia"/>
          <w:color w:val="auto"/>
          <w:lang w:val="en-US" w:eastAsia="zh-CN"/>
        </w:rPr>
        <w:t>The</w:t>
      </w:r>
      <w:r>
        <w:rPr>
          <w:color w:val="auto"/>
          <w:lang w:val="en-US"/>
        </w:rPr>
        <w:t xml:space="preserve"> LMF enquires about the DRX parameters used in the UE via LPP message. The UE reports the exact DRX parameters to the LMF.</w:t>
      </w:r>
    </w:p>
    <w:p w14:paraId="5FC175AC" w14:textId="1814FB20" w:rsidR="00437E4F" w:rsidRDefault="00437E4F" w:rsidP="00437E4F">
      <w:pPr>
        <w:pStyle w:val="B1"/>
        <w:rPr>
          <w:color w:val="auto"/>
          <w:lang w:val="en-US"/>
        </w:rPr>
      </w:pPr>
      <w:r>
        <w:rPr>
          <w:color w:val="auto"/>
          <w:lang w:val="en-US"/>
        </w:rPr>
        <w:t>Two options are all supposed to support UE updating to LMF when the DRX parameters used in the UE are changed, which is not shown in the following figure.</w:t>
      </w:r>
    </w:p>
    <w:p w14:paraId="23D7FA21" w14:textId="77777777" w:rsidR="008D47B5" w:rsidRPr="006D327A" w:rsidRDefault="008D47B5" w:rsidP="00E8079A">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p>
    <w:p w14:paraId="38940D5F" w14:textId="1336F3CA" w:rsidR="00E8079A" w:rsidRDefault="00E8079A" w:rsidP="00CA542C">
      <w:pPr>
        <w:keepLines/>
        <w:overflowPunct/>
        <w:autoSpaceDE/>
        <w:autoSpaceDN/>
        <w:adjustRightInd/>
        <w:ind w:left="1135" w:hanging="851"/>
        <w:textAlignment w:val="auto"/>
        <w:rPr>
          <w:color w:val="auto"/>
        </w:rPr>
      </w:pPr>
    </w:p>
    <w:p w14:paraId="7ACD75B7" w14:textId="614A47E3" w:rsidR="00855B04" w:rsidRPr="006D327A" w:rsidRDefault="00437E4F" w:rsidP="00CA542C">
      <w:pPr>
        <w:keepLines/>
        <w:overflowPunct/>
        <w:autoSpaceDE/>
        <w:autoSpaceDN/>
        <w:adjustRightInd/>
        <w:ind w:left="1135" w:hanging="851"/>
        <w:textAlignment w:val="auto"/>
        <w:rPr>
          <w:color w:val="auto"/>
        </w:rPr>
      </w:pPr>
      <w:r w:rsidRPr="006D327A">
        <w:rPr>
          <w:color w:val="auto"/>
        </w:rPr>
        <w:object w:dxaOrig="11941" w:dyaOrig="12169" w14:anchorId="2E0618E3">
          <v:shape id="_x0000_i1026" type="#_x0000_t75" style="width:393.65pt;height:400.35pt" o:ole="">
            <v:imagedata r:id="rId10" o:title=""/>
          </v:shape>
          <o:OLEObject Type="Embed" ProgID="Visio.Drawing.11" ShapeID="_x0000_i1026" DrawAspect="Content" ObjectID="_1721705847" r:id="rId11"/>
        </w:object>
      </w:r>
    </w:p>
    <w:p w14:paraId="7384E398" w14:textId="05F32B68" w:rsidR="00D82E63" w:rsidRPr="006D327A" w:rsidRDefault="00CA542C" w:rsidP="00AA0C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6" w:name="_Toc93305725"/>
      <w:r w:rsidRPr="006D327A">
        <w:rPr>
          <w:rFonts w:ascii="Arial" w:eastAsia="等线" w:hAnsi="Arial"/>
          <w:color w:val="auto"/>
          <w:sz w:val="28"/>
          <w:lang w:eastAsia="en-US"/>
        </w:rPr>
        <w:t>6.X.4</w:t>
      </w:r>
      <w:r w:rsidRPr="006D327A">
        <w:rPr>
          <w:rFonts w:ascii="Arial" w:eastAsia="等线" w:hAnsi="Arial"/>
          <w:color w:val="auto"/>
          <w:sz w:val="28"/>
          <w:lang w:eastAsia="en-US"/>
        </w:rPr>
        <w:tab/>
        <w:t>Impacts on services, entities, and interfaces</w:t>
      </w:r>
      <w:bookmarkEnd w:id="24"/>
      <w:bookmarkEnd w:id="25"/>
      <w:bookmarkEnd w:id="26"/>
    </w:p>
    <w:p w14:paraId="1021AF78" w14:textId="071AEBA3" w:rsidR="00CD51E6" w:rsidRPr="003D52FF" w:rsidRDefault="00CD51E6" w:rsidP="00CD51E6">
      <w:pPr>
        <w:keepLines/>
        <w:overflowPunct/>
        <w:autoSpaceDE/>
        <w:autoSpaceDN/>
        <w:adjustRightInd/>
        <w:ind w:left="1135" w:hanging="851"/>
        <w:textAlignment w:val="auto"/>
        <w:rPr>
          <w:rFonts w:eastAsia="等线"/>
          <w:color w:val="FF0000"/>
          <w:lang w:eastAsia="en-US"/>
        </w:rPr>
      </w:pPr>
      <w:r w:rsidRPr="003D52FF">
        <w:rPr>
          <w:color w:val="FF0000"/>
          <w:lang w:eastAsia="en-US"/>
        </w:rPr>
        <w:t xml:space="preserve">Editor's Note: </w:t>
      </w:r>
      <w:r w:rsidRPr="003D52FF">
        <w:rPr>
          <w:color w:val="FF0000"/>
          <w:lang w:val="en-US" w:eastAsia="en-US"/>
        </w:rPr>
        <w:t>Any further possible impacts are FFS</w:t>
      </w:r>
    </w:p>
    <w:p w14:paraId="1DF66231" w14:textId="77777777" w:rsidR="00CD51E6" w:rsidRPr="006D327A" w:rsidRDefault="00CD51E6" w:rsidP="00481739">
      <w:pPr>
        <w:keepNext/>
        <w:overflowPunct/>
        <w:autoSpaceDE/>
        <w:autoSpaceDN/>
        <w:adjustRightInd/>
        <w:textAlignment w:val="auto"/>
        <w:rPr>
          <w:rFonts w:eastAsia="等线"/>
          <w:color w:val="auto"/>
          <w:lang w:eastAsia="en-US"/>
        </w:rPr>
      </w:pPr>
    </w:p>
    <w:bookmarkEnd w:id="12"/>
    <w:bookmarkEnd w:id="13"/>
    <w:bookmarkEnd w:id="14"/>
    <w:p w14:paraId="3334F303" w14:textId="77777777" w:rsidR="00FE7DE4" w:rsidRPr="006C648E" w:rsidRDefault="00FE7DE4" w:rsidP="00CA542C">
      <w:pPr>
        <w:pStyle w:val="1"/>
        <w:rPr>
          <w:color w:val="FF0000"/>
          <w:sz w:val="40"/>
        </w:rPr>
      </w:pPr>
      <w:r w:rsidRPr="006C648E">
        <w:rPr>
          <w:color w:val="FF0000"/>
          <w:sz w:val="40"/>
        </w:rPr>
        <w:t>*** End of changes ***</w:t>
      </w:r>
    </w:p>
    <w:p w14:paraId="628F55B2" w14:textId="77777777" w:rsidR="00DB4135" w:rsidRPr="006D327A" w:rsidRDefault="00DB4135" w:rsidP="00FE7DE4">
      <w:pPr>
        <w:rPr>
          <w:color w:val="auto"/>
        </w:rPr>
      </w:pPr>
    </w:p>
    <w:sectPr w:rsidR="00DB4135" w:rsidRPr="006D327A"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DE30D" w14:textId="77777777" w:rsidR="00FB1525" w:rsidRDefault="00FB1525">
      <w:r>
        <w:separator/>
      </w:r>
    </w:p>
    <w:p w14:paraId="316C4450" w14:textId="77777777" w:rsidR="00FB1525" w:rsidRDefault="00FB1525"/>
  </w:endnote>
  <w:endnote w:type="continuationSeparator" w:id="0">
    <w:p w14:paraId="18E70BD8" w14:textId="77777777" w:rsidR="00FB1525" w:rsidRDefault="00FB1525">
      <w:r>
        <w:continuationSeparator/>
      </w:r>
    </w:p>
    <w:p w14:paraId="72BE2F70" w14:textId="77777777" w:rsidR="00FB1525" w:rsidRDefault="00FB1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417D9" w14:textId="77777777" w:rsidR="00FB1525" w:rsidRDefault="00FB1525">
      <w:r>
        <w:separator/>
      </w:r>
    </w:p>
    <w:p w14:paraId="3C93BCD2" w14:textId="77777777" w:rsidR="00FB1525" w:rsidRDefault="00FB1525"/>
  </w:footnote>
  <w:footnote w:type="continuationSeparator" w:id="0">
    <w:p w14:paraId="70C6B053" w14:textId="77777777" w:rsidR="00FB1525" w:rsidRDefault="00FB1525">
      <w:r>
        <w:continuationSeparator/>
      </w:r>
    </w:p>
    <w:p w14:paraId="1167647B" w14:textId="77777777" w:rsidR="00FB1525" w:rsidRDefault="00FB15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B5B36"/>
    <w:multiLevelType w:val="hybridMultilevel"/>
    <w:tmpl w:val="13FE3A14"/>
    <w:lvl w:ilvl="0" w:tplc="F58A37F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F904D1"/>
    <w:multiLevelType w:val="hybridMultilevel"/>
    <w:tmpl w:val="C8D4FB8A"/>
    <w:lvl w:ilvl="0" w:tplc="88F0CB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EA5E76"/>
    <w:multiLevelType w:val="hybridMultilevel"/>
    <w:tmpl w:val="42A2C366"/>
    <w:lvl w:ilvl="0" w:tplc="F63C1344">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167B6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A5673E"/>
    <w:multiLevelType w:val="hybridMultilevel"/>
    <w:tmpl w:val="6A9A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45F0504C"/>
    <w:multiLevelType w:val="hybridMultilevel"/>
    <w:tmpl w:val="7626ECEC"/>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753E39"/>
    <w:multiLevelType w:val="hybridMultilevel"/>
    <w:tmpl w:val="CA3CE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C3784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0241880">
    <w:abstractNumId w:val="9"/>
  </w:num>
  <w:num w:numId="2" w16cid:durableId="1127358935">
    <w:abstractNumId w:val="14"/>
  </w:num>
  <w:num w:numId="3" w16cid:durableId="2039234123">
    <w:abstractNumId w:val="2"/>
  </w:num>
  <w:num w:numId="4" w16cid:durableId="757798692">
    <w:abstractNumId w:val="1"/>
  </w:num>
  <w:num w:numId="5" w16cid:durableId="1707948897">
    <w:abstractNumId w:val="5"/>
  </w:num>
  <w:num w:numId="6" w16cid:durableId="1429962194">
    <w:abstractNumId w:val="12"/>
  </w:num>
  <w:num w:numId="7" w16cid:durableId="846822979">
    <w:abstractNumId w:val="13"/>
  </w:num>
  <w:num w:numId="8" w16cid:durableId="1846435535">
    <w:abstractNumId w:val="15"/>
  </w:num>
  <w:num w:numId="9" w16cid:durableId="1145312439">
    <w:abstractNumId w:val="3"/>
  </w:num>
  <w:num w:numId="10" w16cid:durableId="1293172715">
    <w:abstractNumId w:val="11"/>
  </w:num>
  <w:num w:numId="11" w16cid:durableId="772358782">
    <w:abstractNumId w:val="7"/>
  </w:num>
  <w:num w:numId="12" w16cid:durableId="312880467">
    <w:abstractNumId w:val="16"/>
  </w:num>
  <w:num w:numId="13" w16cid:durableId="1567063397">
    <w:abstractNumId w:val="17"/>
  </w:num>
  <w:num w:numId="14" w16cid:durableId="1951350341">
    <w:abstractNumId w:val="0"/>
  </w:num>
  <w:num w:numId="15" w16cid:durableId="866337179">
    <w:abstractNumId w:val="6"/>
  </w:num>
  <w:num w:numId="16" w16cid:durableId="1110079502">
    <w:abstractNumId w:val="8"/>
  </w:num>
  <w:num w:numId="17" w16cid:durableId="810634392">
    <w:abstractNumId w:val="4"/>
  </w:num>
  <w:num w:numId="18" w16cid:durableId="118825672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qoFAAwPRxgtAAAA"/>
  </w:docVars>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B62"/>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596"/>
    <w:rsid w:val="00040798"/>
    <w:rsid w:val="00040945"/>
    <w:rsid w:val="0004154F"/>
    <w:rsid w:val="00041BF8"/>
    <w:rsid w:val="0004271C"/>
    <w:rsid w:val="00043912"/>
    <w:rsid w:val="00044108"/>
    <w:rsid w:val="0004421B"/>
    <w:rsid w:val="00047240"/>
    <w:rsid w:val="00052D17"/>
    <w:rsid w:val="00053C49"/>
    <w:rsid w:val="00054CBB"/>
    <w:rsid w:val="00054FB3"/>
    <w:rsid w:val="00055089"/>
    <w:rsid w:val="00055987"/>
    <w:rsid w:val="00055CC8"/>
    <w:rsid w:val="00055DCC"/>
    <w:rsid w:val="00056103"/>
    <w:rsid w:val="00056388"/>
    <w:rsid w:val="000576EB"/>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D60"/>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448"/>
    <w:rsid w:val="000D06A5"/>
    <w:rsid w:val="000D13E9"/>
    <w:rsid w:val="000D29F3"/>
    <w:rsid w:val="000D34E7"/>
    <w:rsid w:val="000D3704"/>
    <w:rsid w:val="000D397F"/>
    <w:rsid w:val="000D3B3B"/>
    <w:rsid w:val="000D4159"/>
    <w:rsid w:val="000D50D0"/>
    <w:rsid w:val="000D5CDC"/>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4B44"/>
    <w:rsid w:val="0010609F"/>
    <w:rsid w:val="00107A57"/>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35F1"/>
    <w:rsid w:val="001561BF"/>
    <w:rsid w:val="001579D9"/>
    <w:rsid w:val="001605AB"/>
    <w:rsid w:val="00160637"/>
    <w:rsid w:val="00160AA6"/>
    <w:rsid w:val="00160D48"/>
    <w:rsid w:val="0016287A"/>
    <w:rsid w:val="00163EF7"/>
    <w:rsid w:val="00164472"/>
    <w:rsid w:val="00165FAC"/>
    <w:rsid w:val="00166AFB"/>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59E"/>
    <w:rsid w:val="00196CAD"/>
    <w:rsid w:val="001A3A97"/>
    <w:rsid w:val="001A512A"/>
    <w:rsid w:val="001A5172"/>
    <w:rsid w:val="001A53DF"/>
    <w:rsid w:val="001A56CD"/>
    <w:rsid w:val="001A5A7A"/>
    <w:rsid w:val="001A620B"/>
    <w:rsid w:val="001A6290"/>
    <w:rsid w:val="001A62D4"/>
    <w:rsid w:val="001B0F55"/>
    <w:rsid w:val="001B22B5"/>
    <w:rsid w:val="001B2673"/>
    <w:rsid w:val="001B289A"/>
    <w:rsid w:val="001B39E3"/>
    <w:rsid w:val="001B3B4C"/>
    <w:rsid w:val="001B476A"/>
    <w:rsid w:val="001C22D4"/>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1BD"/>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020"/>
    <w:rsid w:val="002207E7"/>
    <w:rsid w:val="0022296B"/>
    <w:rsid w:val="00222B11"/>
    <w:rsid w:val="00223FFF"/>
    <w:rsid w:val="002268F9"/>
    <w:rsid w:val="0022708F"/>
    <w:rsid w:val="002275C3"/>
    <w:rsid w:val="00227832"/>
    <w:rsid w:val="0023041C"/>
    <w:rsid w:val="00230A01"/>
    <w:rsid w:val="00230D7A"/>
    <w:rsid w:val="00230DE0"/>
    <w:rsid w:val="0023146E"/>
    <w:rsid w:val="00231B60"/>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759"/>
    <w:rsid w:val="0024482C"/>
    <w:rsid w:val="002459F8"/>
    <w:rsid w:val="00245A94"/>
    <w:rsid w:val="00245DDB"/>
    <w:rsid w:val="0024676B"/>
    <w:rsid w:val="00246BF8"/>
    <w:rsid w:val="00247AB8"/>
    <w:rsid w:val="002502EB"/>
    <w:rsid w:val="00251057"/>
    <w:rsid w:val="00252A67"/>
    <w:rsid w:val="00253412"/>
    <w:rsid w:val="00253CDB"/>
    <w:rsid w:val="00254324"/>
    <w:rsid w:val="002544E9"/>
    <w:rsid w:val="0025454F"/>
    <w:rsid w:val="00255084"/>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1878"/>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14D"/>
    <w:rsid w:val="00294971"/>
    <w:rsid w:val="00294B90"/>
    <w:rsid w:val="00294CD7"/>
    <w:rsid w:val="0029608F"/>
    <w:rsid w:val="00296718"/>
    <w:rsid w:val="00296E6C"/>
    <w:rsid w:val="00296FE2"/>
    <w:rsid w:val="002A18F6"/>
    <w:rsid w:val="002A1E43"/>
    <w:rsid w:val="002A208D"/>
    <w:rsid w:val="002A32FF"/>
    <w:rsid w:val="002A3FF3"/>
    <w:rsid w:val="002A4491"/>
    <w:rsid w:val="002A69D9"/>
    <w:rsid w:val="002A742B"/>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F8"/>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AEA"/>
    <w:rsid w:val="00350EDE"/>
    <w:rsid w:val="00350F92"/>
    <w:rsid w:val="003515D8"/>
    <w:rsid w:val="00351931"/>
    <w:rsid w:val="0035206C"/>
    <w:rsid w:val="0035330F"/>
    <w:rsid w:val="00353FE1"/>
    <w:rsid w:val="003552DE"/>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470E"/>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C0BCF"/>
    <w:rsid w:val="003C15AA"/>
    <w:rsid w:val="003C24C6"/>
    <w:rsid w:val="003C3491"/>
    <w:rsid w:val="003C4199"/>
    <w:rsid w:val="003D084C"/>
    <w:rsid w:val="003D1224"/>
    <w:rsid w:val="003D1518"/>
    <w:rsid w:val="003D2237"/>
    <w:rsid w:val="003D2AD7"/>
    <w:rsid w:val="003D34F2"/>
    <w:rsid w:val="003D430B"/>
    <w:rsid w:val="003D4F0E"/>
    <w:rsid w:val="003D52FF"/>
    <w:rsid w:val="003D5B50"/>
    <w:rsid w:val="003D6FAF"/>
    <w:rsid w:val="003D75BF"/>
    <w:rsid w:val="003E1BA5"/>
    <w:rsid w:val="003E3F30"/>
    <w:rsid w:val="003E4E87"/>
    <w:rsid w:val="003E6BE7"/>
    <w:rsid w:val="003E6D49"/>
    <w:rsid w:val="003F004E"/>
    <w:rsid w:val="003F01AD"/>
    <w:rsid w:val="003F093B"/>
    <w:rsid w:val="003F1F82"/>
    <w:rsid w:val="003F3F6E"/>
    <w:rsid w:val="003F4B32"/>
    <w:rsid w:val="003F67CE"/>
    <w:rsid w:val="00401F16"/>
    <w:rsid w:val="0040245B"/>
    <w:rsid w:val="00402628"/>
    <w:rsid w:val="004030AF"/>
    <w:rsid w:val="0040425C"/>
    <w:rsid w:val="00410A2E"/>
    <w:rsid w:val="004112C3"/>
    <w:rsid w:val="0041169A"/>
    <w:rsid w:val="00412392"/>
    <w:rsid w:val="00413367"/>
    <w:rsid w:val="00413FB5"/>
    <w:rsid w:val="004148F3"/>
    <w:rsid w:val="00415A82"/>
    <w:rsid w:val="00416D6F"/>
    <w:rsid w:val="0041721E"/>
    <w:rsid w:val="00420457"/>
    <w:rsid w:val="00420BEE"/>
    <w:rsid w:val="00422BDE"/>
    <w:rsid w:val="004233BD"/>
    <w:rsid w:val="004238FD"/>
    <w:rsid w:val="004252E2"/>
    <w:rsid w:val="00425C73"/>
    <w:rsid w:val="00426032"/>
    <w:rsid w:val="004300F4"/>
    <w:rsid w:val="00431D0F"/>
    <w:rsid w:val="0043373A"/>
    <w:rsid w:val="00434D93"/>
    <w:rsid w:val="00434DC3"/>
    <w:rsid w:val="0043532B"/>
    <w:rsid w:val="00436850"/>
    <w:rsid w:val="00436A7A"/>
    <w:rsid w:val="00437E4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1F76"/>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0F6"/>
    <w:rsid w:val="004B31D1"/>
    <w:rsid w:val="004B3523"/>
    <w:rsid w:val="004B3D28"/>
    <w:rsid w:val="004B4F03"/>
    <w:rsid w:val="004C0033"/>
    <w:rsid w:val="004C086B"/>
    <w:rsid w:val="004C098E"/>
    <w:rsid w:val="004C0C29"/>
    <w:rsid w:val="004C101C"/>
    <w:rsid w:val="004C1224"/>
    <w:rsid w:val="004C351E"/>
    <w:rsid w:val="004C4E92"/>
    <w:rsid w:val="004C6489"/>
    <w:rsid w:val="004C78F0"/>
    <w:rsid w:val="004D1FBE"/>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FD5"/>
    <w:rsid w:val="004F15A3"/>
    <w:rsid w:val="004F1F6D"/>
    <w:rsid w:val="004F3EB5"/>
    <w:rsid w:val="004F55AE"/>
    <w:rsid w:val="0050052A"/>
    <w:rsid w:val="00501003"/>
    <w:rsid w:val="00501A3E"/>
    <w:rsid w:val="00503244"/>
    <w:rsid w:val="00503CDA"/>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0AB5"/>
    <w:rsid w:val="005321BB"/>
    <w:rsid w:val="005338E0"/>
    <w:rsid w:val="00535A8D"/>
    <w:rsid w:val="00541740"/>
    <w:rsid w:val="00542686"/>
    <w:rsid w:val="00543C0E"/>
    <w:rsid w:val="0054461F"/>
    <w:rsid w:val="00544F6F"/>
    <w:rsid w:val="00546161"/>
    <w:rsid w:val="00547D69"/>
    <w:rsid w:val="00550081"/>
    <w:rsid w:val="005530DA"/>
    <w:rsid w:val="00553D36"/>
    <w:rsid w:val="005545BE"/>
    <w:rsid w:val="00554E12"/>
    <w:rsid w:val="00556B59"/>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780"/>
    <w:rsid w:val="005A58B3"/>
    <w:rsid w:val="005A64CD"/>
    <w:rsid w:val="005B0323"/>
    <w:rsid w:val="005B05AE"/>
    <w:rsid w:val="005B338A"/>
    <w:rsid w:val="005B3CC8"/>
    <w:rsid w:val="005B42E0"/>
    <w:rsid w:val="005B59FF"/>
    <w:rsid w:val="005B6482"/>
    <w:rsid w:val="005B6607"/>
    <w:rsid w:val="005C26EE"/>
    <w:rsid w:val="005C289E"/>
    <w:rsid w:val="005C36BD"/>
    <w:rsid w:val="005C5A60"/>
    <w:rsid w:val="005C61E6"/>
    <w:rsid w:val="005C6BCE"/>
    <w:rsid w:val="005C7441"/>
    <w:rsid w:val="005C7C83"/>
    <w:rsid w:val="005D11EC"/>
    <w:rsid w:val="005D1468"/>
    <w:rsid w:val="005D1A72"/>
    <w:rsid w:val="005D3A26"/>
    <w:rsid w:val="005D67E9"/>
    <w:rsid w:val="005D6A8C"/>
    <w:rsid w:val="005D6DA3"/>
    <w:rsid w:val="005E086C"/>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5F77B7"/>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FA7"/>
    <w:rsid w:val="00622421"/>
    <w:rsid w:val="00625D87"/>
    <w:rsid w:val="00626664"/>
    <w:rsid w:val="00626B20"/>
    <w:rsid w:val="00626FA4"/>
    <w:rsid w:val="006306D7"/>
    <w:rsid w:val="00630C4C"/>
    <w:rsid w:val="00632557"/>
    <w:rsid w:val="00633B7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5E0"/>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E1"/>
    <w:rsid w:val="00686506"/>
    <w:rsid w:val="0069022F"/>
    <w:rsid w:val="00690832"/>
    <w:rsid w:val="00693274"/>
    <w:rsid w:val="00694714"/>
    <w:rsid w:val="006A0AC3"/>
    <w:rsid w:val="006A0DBC"/>
    <w:rsid w:val="006A25D0"/>
    <w:rsid w:val="006A311D"/>
    <w:rsid w:val="006A3206"/>
    <w:rsid w:val="006A48B4"/>
    <w:rsid w:val="006A4909"/>
    <w:rsid w:val="006A49F7"/>
    <w:rsid w:val="006A4E8B"/>
    <w:rsid w:val="006A579F"/>
    <w:rsid w:val="006A731C"/>
    <w:rsid w:val="006A743D"/>
    <w:rsid w:val="006A7462"/>
    <w:rsid w:val="006A768C"/>
    <w:rsid w:val="006A7C3A"/>
    <w:rsid w:val="006B02EE"/>
    <w:rsid w:val="006B08C3"/>
    <w:rsid w:val="006B141E"/>
    <w:rsid w:val="006B1987"/>
    <w:rsid w:val="006B31F2"/>
    <w:rsid w:val="006B4018"/>
    <w:rsid w:val="006B4189"/>
    <w:rsid w:val="006B436E"/>
    <w:rsid w:val="006B45AA"/>
    <w:rsid w:val="006B4EFD"/>
    <w:rsid w:val="006B577B"/>
    <w:rsid w:val="006B6BD0"/>
    <w:rsid w:val="006B6C96"/>
    <w:rsid w:val="006C047D"/>
    <w:rsid w:val="006C0A73"/>
    <w:rsid w:val="006C0D2D"/>
    <w:rsid w:val="006C3332"/>
    <w:rsid w:val="006C5998"/>
    <w:rsid w:val="006C59A8"/>
    <w:rsid w:val="006C648E"/>
    <w:rsid w:val="006C6956"/>
    <w:rsid w:val="006C7AF9"/>
    <w:rsid w:val="006D0CD6"/>
    <w:rsid w:val="006D2A51"/>
    <w:rsid w:val="006D327A"/>
    <w:rsid w:val="006D3B87"/>
    <w:rsid w:val="006D3F51"/>
    <w:rsid w:val="006D435B"/>
    <w:rsid w:val="006D4B54"/>
    <w:rsid w:val="006D5942"/>
    <w:rsid w:val="006D6ECE"/>
    <w:rsid w:val="006D75FB"/>
    <w:rsid w:val="006D791C"/>
    <w:rsid w:val="006E027E"/>
    <w:rsid w:val="006E1C1B"/>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6F7BFA"/>
    <w:rsid w:val="00700B00"/>
    <w:rsid w:val="007015B0"/>
    <w:rsid w:val="007019FB"/>
    <w:rsid w:val="007021E7"/>
    <w:rsid w:val="00702202"/>
    <w:rsid w:val="00702821"/>
    <w:rsid w:val="00706371"/>
    <w:rsid w:val="007100EF"/>
    <w:rsid w:val="0071111A"/>
    <w:rsid w:val="00711CE9"/>
    <w:rsid w:val="00711FAD"/>
    <w:rsid w:val="00711FEA"/>
    <w:rsid w:val="0071230A"/>
    <w:rsid w:val="00712498"/>
    <w:rsid w:val="00712F76"/>
    <w:rsid w:val="007133AD"/>
    <w:rsid w:val="007145E9"/>
    <w:rsid w:val="00714F5A"/>
    <w:rsid w:val="00715FCC"/>
    <w:rsid w:val="007167BD"/>
    <w:rsid w:val="00716979"/>
    <w:rsid w:val="0072114C"/>
    <w:rsid w:val="007236E5"/>
    <w:rsid w:val="00724230"/>
    <w:rsid w:val="00726282"/>
    <w:rsid w:val="00727080"/>
    <w:rsid w:val="0072780B"/>
    <w:rsid w:val="007301D6"/>
    <w:rsid w:val="0073070B"/>
    <w:rsid w:val="0073298E"/>
    <w:rsid w:val="0073340B"/>
    <w:rsid w:val="0073440A"/>
    <w:rsid w:val="007348DE"/>
    <w:rsid w:val="00734DC1"/>
    <w:rsid w:val="00735EE8"/>
    <w:rsid w:val="00735F7E"/>
    <w:rsid w:val="007378BA"/>
    <w:rsid w:val="00737BD5"/>
    <w:rsid w:val="00740132"/>
    <w:rsid w:val="00741636"/>
    <w:rsid w:val="00742664"/>
    <w:rsid w:val="00744D81"/>
    <w:rsid w:val="00746013"/>
    <w:rsid w:val="0074641F"/>
    <w:rsid w:val="0074663E"/>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070"/>
    <w:rsid w:val="00762A86"/>
    <w:rsid w:val="00763517"/>
    <w:rsid w:val="007641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2DCF"/>
    <w:rsid w:val="007D434B"/>
    <w:rsid w:val="007D4C13"/>
    <w:rsid w:val="007D5001"/>
    <w:rsid w:val="007E008B"/>
    <w:rsid w:val="007E1D27"/>
    <w:rsid w:val="007E2F85"/>
    <w:rsid w:val="007E3044"/>
    <w:rsid w:val="007E3A97"/>
    <w:rsid w:val="007E469E"/>
    <w:rsid w:val="007E48A9"/>
    <w:rsid w:val="007E5548"/>
    <w:rsid w:val="007E6067"/>
    <w:rsid w:val="007E6FF7"/>
    <w:rsid w:val="007E7032"/>
    <w:rsid w:val="007E7ED5"/>
    <w:rsid w:val="007F173F"/>
    <w:rsid w:val="007F1B6D"/>
    <w:rsid w:val="007F22DF"/>
    <w:rsid w:val="007F2589"/>
    <w:rsid w:val="007F3753"/>
    <w:rsid w:val="007F37B1"/>
    <w:rsid w:val="007F38A3"/>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B04"/>
    <w:rsid w:val="00855F42"/>
    <w:rsid w:val="008608DE"/>
    <w:rsid w:val="00860A17"/>
    <w:rsid w:val="00860C25"/>
    <w:rsid w:val="00861603"/>
    <w:rsid w:val="00861C23"/>
    <w:rsid w:val="00861C41"/>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6E4"/>
    <w:rsid w:val="008A230B"/>
    <w:rsid w:val="008A319B"/>
    <w:rsid w:val="008A3AE3"/>
    <w:rsid w:val="008A4073"/>
    <w:rsid w:val="008A41FC"/>
    <w:rsid w:val="008A505B"/>
    <w:rsid w:val="008A73BC"/>
    <w:rsid w:val="008B1837"/>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2813"/>
    <w:rsid w:val="008D4339"/>
    <w:rsid w:val="008D433F"/>
    <w:rsid w:val="008D47B5"/>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133"/>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342"/>
    <w:rsid w:val="0094531F"/>
    <w:rsid w:val="00946F33"/>
    <w:rsid w:val="00947B8B"/>
    <w:rsid w:val="009526A9"/>
    <w:rsid w:val="009530BB"/>
    <w:rsid w:val="0095368A"/>
    <w:rsid w:val="009540FA"/>
    <w:rsid w:val="009545AA"/>
    <w:rsid w:val="00955C44"/>
    <w:rsid w:val="00956145"/>
    <w:rsid w:val="009561C7"/>
    <w:rsid w:val="0095684A"/>
    <w:rsid w:val="00956E04"/>
    <w:rsid w:val="00956F3C"/>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08A7"/>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3CBB"/>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264B"/>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325"/>
    <w:rsid w:val="00A36495"/>
    <w:rsid w:val="00A37A8B"/>
    <w:rsid w:val="00A41D5A"/>
    <w:rsid w:val="00A4236B"/>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8BF"/>
    <w:rsid w:val="00A81E17"/>
    <w:rsid w:val="00A82359"/>
    <w:rsid w:val="00A85184"/>
    <w:rsid w:val="00A872D5"/>
    <w:rsid w:val="00A87A36"/>
    <w:rsid w:val="00A90DD7"/>
    <w:rsid w:val="00A92ACE"/>
    <w:rsid w:val="00A92EAE"/>
    <w:rsid w:val="00A93D75"/>
    <w:rsid w:val="00A96031"/>
    <w:rsid w:val="00A979F0"/>
    <w:rsid w:val="00AA0C84"/>
    <w:rsid w:val="00AA1283"/>
    <w:rsid w:val="00AA634A"/>
    <w:rsid w:val="00AA71B9"/>
    <w:rsid w:val="00AB09E7"/>
    <w:rsid w:val="00AB1657"/>
    <w:rsid w:val="00AB1ED0"/>
    <w:rsid w:val="00AB2275"/>
    <w:rsid w:val="00AB2284"/>
    <w:rsid w:val="00AB2324"/>
    <w:rsid w:val="00AB260F"/>
    <w:rsid w:val="00AB2B74"/>
    <w:rsid w:val="00AB3161"/>
    <w:rsid w:val="00AB4553"/>
    <w:rsid w:val="00AB4F54"/>
    <w:rsid w:val="00AB4FC0"/>
    <w:rsid w:val="00AB6496"/>
    <w:rsid w:val="00AC1D9F"/>
    <w:rsid w:val="00AC1EA9"/>
    <w:rsid w:val="00AC30B3"/>
    <w:rsid w:val="00AC3111"/>
    <w:rsid w:val="00AC3942"/>
    <w:rsid w:val="00AC651D"/>
    <w:rsid w:val="00AC7FB1"/>
    <w:rsid w:val="00AD00B7"/>
    <w:rsid w:val="00AD1AAE"/>
    <w:rsid w:val="00AD1C7F"/>
    <w:rsid w:val="00AD2B29"/>
    <w:rsid w:val="00AD3595"/>
    <w:rsid w:val="00AD44EB"/>
    <w:rsid w:val="00AD4C67"/>
    <w:rsid w:val="00AD4C8D"/>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538"/>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DE4"/>
    <w:rsid w:val="00B25066"/>
    <w:rsid w:val="00B250A3"/>
    <w:rsid w:val="00B26EB6"/>
    <w:rsid w:val="00B27A04"/>
    <w:rsid w:val="00B31488"/>
    <w:rsid w:val="00B31E31"/>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06"/>
    <w:rsid w:val="00B51715"/>
    <w:rsid w:val="00B529E1"/>
    <w:rsid w:val="00B5594E"/>
    <w:rsid w:val="00B56F3A"/>
    <w:rsid w:val="00B57FD1"/>
    <w:rsid w:val="00B600C1"/>
    <w:rsid w:val="00B60667"/>
    <w:rsid w:val="00B618DE"/>
    <w:rsid w:val="00B61BD5"/>
    <w:rsid w:val="00B6300F"/>
    <w:rsid w:val="00B64A56"/>
    <w:rsid w:val="00B64F67"/>
    <w:rsid w:val="00B65A8B"/>
    <w:rsid w:val="00B65BAE"/>
    <w:rsid w:val="00B66600"/>
    <w:rsid w:val="00B678D4"/>
    <w:rsid w:val="00B67B5B"/>
    <w:rsid w:val="00B7031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4BAF"/>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1074"/>
    <w:rsid w:val="00BB1B14"/>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14F"/>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F0"/>
    <w:rsid w:val="00BF4EE8"/>
    <w:rsid w:val="00BF5474"/>
    <w:rsid w:val="00BF6783"/>
    <w:rsid w:val="00BF708E"/>
    <w:rsid w:val="00BF742A"/>
    <w:rsid w:val="00BF7BA2"/>
    <w:rsid w:val="00BF7D87"/>
    <w:rsid w:val="00C018B5"/>
    <w:rsid w:val="00C02F3F"/>
    <w:rsid w:val="00C042A4"/>
    <w:rsid w:val="00C049E9"/>
    <w:rsid w:val="00C06338"/>
    <w:rsid w:val="00C069E3"/>
    <w:rsid w:val="00C104E1"/>
    <w:rsid w:val="00C13F65"/>
    <w:rsid w:val="00C14223"/>
    <w:rsid w:val="00C14662"/>
    <w:rsid w:val="00C14FB7"/>
    <w:rsid w:val="00C1565C"/>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2F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42C"/>
    <w:rsid w:val="00CA5989"/>
    <w:rsid w:val="00CA5D6C"/>
    <w:rsid w:val="00CB00BE"/>
    <w:rsid w:val="00CB0BAA"/>
    <w:rsid w:val="00CB1E47"/>
    <w:rsid w:val="00CB36A6"/>
    <w:rsid w:val="00CB387A"/>
    <w:rsid w:val="00CB4B2B"/>
    <w:rsid w:val="00CB606C"/>
    <w:rsid w:val="00CB69C1"/>
    <w:rsid w:val="00CB6A2D"/>
    <w:rsid w:val="00CB7F2C"/>
    <w:rsid w:val="00CC0445"/>
    <w:rsid w:val="00CC10B2"/>
    <w:rsid w:val="00CC338B"/>
    <w:rsid w:val="00CC454D"/>
    <w:rsid w:val="00CC46CE"/>
    <w:rsid w:val="00CC4936"/>
    <w:rsid w:val="00CC4D97"/>
    <w:rsid w:val="00CC4DC0"/>
    <w:rsid w:val="00CC553E"/>
    <w:rsid w:val="00CC61CF"/>
    <w:rsid w:val="00CC73F3"/>
    <w:rsid w:val="00CD0306"/>
    <w:rsid w:val="00CD032A"/>
    <w:rsid w:val="00CD05AB"/>
    <w:rsid w:val="00CD4913"/>
    <w:rsid w:val="00CD4F9B"/>
    <w:rsid w:val="00CD51E6"/>
    <w:rsid w:val="00CD538B"/>
    <w:rsid w:val="00CD5A70"/>
    <w:rsid w:val="00CD75E2"/>
    <w:rsid w:val="00CD7D5B"/>
    <w:rsid w:val="00CE08FA"/>
    <w:rsid w:val="00CE1C85"/>
    <w:rsid w:val="00CE2E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02E"/>
    <w:rsid w:val="00D2140E"/>
    <w:rsid w:val="00D22A92"/>
    <w:rsid w:val="00D237CD"/>
    <w:rsid w:val="00D23EB0"/>
    <w:rsid w:val="00D24E17"/>
    <w:rsid w:val="00D25329"/>
    <w:rsid w:val="00D263B0"/>
    <w:rsid w:val="00D26651"/>
    <w:rsid w:val="00D27CB3"/>
    <w:rsid w:val="00D30B6A"/>
    <w:rsid w:val="00D3107B"/>
    <w:rsid w:val="00D31C1B"/>
    <w:rsid w:val="00D31CD0"/>
    <w:rsid w:val="00D31DA2"/>
    <w:rsid w:val="00D326E0"/>
    <w:rsid w:val="00D33192"/>
    <w:rsid w:val="00D344A1"/>
    <w:rsid w:val="00D34C0E"/>
    <w:rsid w:val="00D35B77"/>
    <w:rsid w:val="00D360CF"/>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597"/>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2A98"/>
    <w:rsid w:val="00E02AE2"/>
    <w:rsid w:val="00E039BF"/>
    <w:rsid w:val="00E046AB"/>
    <w:rsid w:val="00E04FE5"/>
    <w:rsid w:val="00E0579F"/>
    <w:rsid w:val="00E06EA9"/>
    <w:rsid w:val="00E078AE"/>
    <w:rsid w:val="00E07D61"/>
    <w:rsid w:val="00E1053C"/>
    <w:rsid w:val="00E1281B"/>
    <w:rsid w:val="00E12EBC"/>
    <w:rsid w:val="00E1381F"/>
    <w:rsid w:val="00E13C94"/>
    <w:rsid w:val="00E14504"/>
    <w:rsid w:val="00E1461A"/>
    <w:rsid w:val="00E15A3A"/>
    <w:rsid w:val="00E15B85"/>
    <w:rsid w:val="00E16723"/>
    <w:rsid w:val="00E16A15"/>
    <w:rsid w:val="00E1797B"/>
    <w:rsid w:val="00E17A59"/>
    <w:rsid w:val="00E2359D"/>
    <w:rsid w:val="00E23A74"/>
    <w:rsid w:val="00E24D92"/>
    <w:rsid w:val="00E3055A"/>
    <w:rsid w:val="00E31334"/>
    <w:rsid w:val="00E31ADD"/>
    <w:rsid w:val="00E31D7F"/>
    <w:rsid w:val="00E32EFF"/>
    <w:rsid w:val="00E33890"/>
    <w:rsid w:val="00E34619"/>
    <w:rsid w:val="00E363AB"/>
    <w:rsid w:val="00E363C1"/>
    <w:rsid w:val="00E3647E"/>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27A"/>
    <w:rsid w:val="00E658B3"/>
    <w:rsid w:val="00E7179C"/>
    <w:rsid w:val="00E72B04"/>
    <w:rsid w:val="00E733DE"/>
    <w:rsid w:val="00E73813"/>
    <w:rsid w:val="00E744A2"/>
    <w:rsid w:val="00E7500F"/>
    <w:rsid w:val="00E76568"/>
    <w:rsid w:val="00E76C8C"/>
    <w:rsid w:val="00E76F34"/>
    <w:rsid w:val="00E7767A"/>
    <w:rsid w:val="00E8060E"/>
    <w:rsid w:val="00E8079A"/>
    <w:rsid w:val="00E81553"/>
    <w:rsid w:val="00E81D40"/>
    <w:rsid w:val="00E82599"/>
    <w:rsid w:val="00E834B6"/>
    <w:rsid w:val="00E853EB"/>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1F9B"/>
    <w:rsid w:val="00EA2C75"/>
    <w:rsid w:val="00EA30DB"/>
    <w:rsid w:val="00EA5170"/>
    <w:rsid w:val="00EA6842"/>
    <w:rsid w:val="00EA6CD5"/>
    <w:rsid w:val="00EA6D2B"/>
    <w:rsid w:val="00EA711B"/>
    <w:rsid w:val="00EA7DEB"/>
    <w:rsid w:val="00EB1978"/>
    <w:rsid w:val="00EB25AF"/>
    <w:rsid w:val="00EB448C"/>
    <w:rsid w:val="00EB4B5E"/>
    <w:rsid w:val="00EB5333"/>
    <w:rsid w:val="00EB5867"/>
    <w:rsid w:val="00EB6442"/>
    <w:rsid w:val="00EB6A64"/>
    <w:rsid w:val="00EB7B0F"/>
    <w:rsid w:val="00EB7C14"/>
    <w:rsid w:val="00EC1524"/>
    <w:rsid w:val="00EC2985"/>
    <w:rsid w:val="00EC3D68"/>
    <w:rsid w:val="00EC52FD"/>
    <w:rsid w:val="00EC5355"/>
    <w:rsid w:val="00EC6F36"/>
    <w:rsid w:val="00ED0BBC"/>
    <w:rsid w:val="00ED18E0"/>
    <w:rsid w:val="00ED239F"/>
    <w:rsid w:val="00ED2B29"/>
    <w:rsid w:val="00EE0056"/>
    <w:rsid w:val="00EE3100"/>
    <w:rsid w:val="00EE348F"/>
    <w:rsid w:val="00EE3B2E"/>
    <w:rsid w:val="00EE3C5F"/>
    <w:rsid w:val="00EE411A"/>
    <w:rsid w:val="00EE4A94"/>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8F4"/>
    <w:rsid w:val="00F04A60"/>
    <w:rsid w:val="00F05063"/>
    <w:rsid w:val="00F060E5"/>
    <w:rsid w:val="00F06B4D"/>
    <w:rsid w:val="00F06E69"/>
    <w:rsid w:val="00F07842"/>
    <w:rsid w:val="00F104D0"/>
    <w:rsid w:val="00F12A0C"/>
    <w:rsid w:val="00F13393"/>
    <w:rsid w:val="00F14378"/>
    <w:rsid w:val="00F1493F"/>
    <w:rsid w:val="00F15C42"/>
    <w:rsid w:val="00F15D93"/>
    <w:rsid w:val="00F15EC0"/>
    <w:rsid w:val="00F17018"/>
    <w:rsid w:val="00F17821"/>
    <w:rsid w:val="00F20F5A"/>
    <w:rsid w:val="00F2139E"/>
    <w:rsid w:val="00F2182A"/>
    <w:rsid w:val="00F23471"/>
    <w:rsid w:val="00F243CA"/>
    <w:rsid w:val="00F24669"/>
    <w:rsid w:val="00F26B76"/>
    <w:rsid w:val="00F26F7B"/>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96F"/>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25A"/>
    <w:rsid w:val="00F90A5A"/>
    <w:rsid w:val="00F921C8"/>
    <w:rsid w:val="00F92FF5"/>
    <w:rsid w:val="00F93235"/>
    <w:rsid w:val="00F94503"/>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64B"/>
    <w:rsid w:val="00FA77C5"/>
    <w:rsid w:val="00FA7B9E"/>
    <w:rsid w:val="00FA7FBE"/>
    <w:rsid w:val="00FB1525"/>
    <w:rsid w:val="00FB238C"/>
    <w:rsid w:val="00FB2878"/>
    <w:rsid w:val="00FB3032"/>
    <w:rsid w:val="00FB3C68"/>
    <w:rsid w:val="00FB4810"/>
    <w:rsid w:val="00FB51B2"/>
    <w:rsid w:val="00FB66C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34F5"/>
    <w:rsid w:val="00FE36F5"/>
    <w:rsid w:val="00FE3B6E"/>
    <w:rsid w:val="00FE3DE3"/>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ED904-32A2-4E5E-A639-9F9F1B538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938</Words>
  <Characters>5350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5</cp:revision>
  <cp:lastPrinted>2014-09-10T09:04:00Z</cp:lastPrinted>
  <dcterms:created xsi:type="dcterms:W3CDTF">2022-08-10T07:21:00Z</dcterms:created>
  <dcterms:modified xsi:type="dcterms:W3CDTF">2022-08-10T22:51:00Z</dcterms:modified>
</cp:coreProperties>
</file>